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863D5" w14:textId="77777777" w:rsidR="00F903F3" w:rsidRPr="00DB049C" w:rsidRDefault="00000000" w:rsidP="008B0E07">
      <w:pPr>
        <w:spacing w:line="360" w:lineRule="auto"/>
        <w:contextualSpacing/>
        <w:jc w:val="center"/>
        <w:rPr>
          <w:color w:val="000000" w:themeColor="text1"/>
          <w:sz w:val="22"/>
          <w:szCs w:val="22"/>
        </w:rPr>
      </w:pPr>
      <w:r w:rsidRPr="00DB049C">
        <w:rPr>
          <w:rFonts w:ascii="Calibri" w:hAnsi="Calibri" w:cs="Calibri"/>
          <w:noProof/>
          <w:color w:val="000000" w:themeColor="text1"/>
          <w:sz w:val="22"/>
          <w:szCs w:val="22"/>
        </w:rPr>
        <w:drawing>
          <wp:inline distT="0" distB="0" distL="0" distR="0" wp14:anchorId="01C4154D" wp14:editId="5A71E2DE">
            <wp:extent cx="1098550" cy="10414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92332"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98550" cy="1041400"/>
                    </a:xfrm>
                    <a:prstGeom prst="rect">
                      <a:avLst/>
                    </a:prstGeom>
                    <a:noFill/>
                    <a:ln>
                      <a:noFill/>
                    </a:ln>
                  </pic:spPr>
                </pic:pic>
              </a:graphicData>
            </a:graphic>
          </wp:inline>
        </w:drawing>
      </w:r>
      <w:r w:rsidR="004C7C6A" w:rsidRPr="00DB049C">
        <w:rPr>
          <w:rFonts w:ascii="Calibri" w:hAnsi="Calibri" w:cs="Calibri"/>
          <w:noProof/>
          <w:color w:val="000000" w:themeColor="text1"/>
          <w:sz w:val="22"/>
          <w:szCs w:val="22"/>
        </w:rPr>
        <w:t xml:space="preserve"> </w:t>
      </w:r>
      <w:r w:rsidRPr="00DB049C">
        <w:rPr>
          <w:rFonts w:ascii="Calibri" w:hAnsi="Calibri" w:cs="Calibri"/>
          <w:noProof/>
          <w:color w:val="000000" w:themeColor="text1"/>
          <w:sz w:val="22"/>
          <w:szCs w:val="22"/>
        </w:rPr>
        <w:drawing>
          <wp:inline distT="0" distB="0" distL="0" distR="0" wp14:anchorId="5E194BD2" wp14:editId="0B7E9AB9">
            <wp:extent cx="1377950" cy="1047750"/>
            <wp:effectExtent l="0" t="0" r="0" b="0"/>
            <wp:docPr id="1" name="Picture 1" descr="Description: http://strony.nowyebib.info/stowarzyszenie/_/rsrc/1272707936690/home/log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11256" name="Picture 1" descr="Description: http://strony.nowyebib.info/stowarzyszenie/_/rsrc/1272707936690/home/logo10.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377950" cy="1047750"/>
                    </a:xfrm>
                    <a:prstGeom prst="rect">
                      <a:avLst/>
                    </a:prstGeom>
                    <a:noFill/>
                    <a:ln>
                      <a:noFill/>
                    </a:ln>
                  </pic:spPr>
                </pic:pic>
              </a:graphicData>
            </a:graphic>
          </wp:inline>
        </w:drawing>
      </w:r>
    </w:p>
    <w:p w14:paraId="03CAAC0A" w14:textId="77777777" w:rsidR="008305B6" w:rsidRDefault="008305B6" w:rsidP="008B0E07">
      <w:pPr>
        <w:pStyle w:val="Body1"/>
        <w:spacing w:after="0" w:line="360" w:lineRule="auto"/>
        <w:contextualSpacing/>
        <w:jc w:val="right"/>
        <w:rPr>
          <w:color w:val="000000" w:themeColor="text1"/>
          <w:sz w:val="22"/>
          <w:szCs w:val="22"/>
        </w:rPr>
      </w:pPr>
    </w:p>
    <w:p w14:paraId="11369DF4" w14:textId="77777777" w:rsidR="00463466" w:rsidRPr="00DB049C" w:rsidRDefault="00000000" w:rsidP="008B0E07">
      <w:pPr>
        <w:pStyle w:val="Body1"/>
        <w:spacing w:after="0" w:line="360" w:lineRule="auto"/>
        <w:contextualSpacing/>
        <w:jc w:val="right"/>
        <w:rPr>
          <w:color w:val="000000" w:themeColor="text1"/>
          <w:sz w:val="22"/>
          <w:szCs w:val="22"/>
        </w:rPr>
      </w:pPr>
      <w:r w:rsidRPr="00DB049C">
        <w:rPr>
          <w:color w:val="000000" w:themeColor="text1"/>
          <w:sz w:val="22"/>
          <w:szCs w:val="22"/>
        </w:rPr>
        <w:t xml:space="preserve">Warszawa, </w:t>
      </w:r>
      <w:r w:rsidR="001149A6" w:rsidRPr="00DB049C">
        <w:rPr>
          <w:color w:val="000000" w:themeColor="text1"/>
          <w:sz w:val="22"/>
          <w:szCs w:val="22"/>
        </w:rPr>
        <w:t xml:space="preserve">24 </w:t>
      </w:r>
      <w:r w:rsidRPr="00DB049C">
        <w:rPr>
          <w:color w:val="000000" w:themeColor="text1"/>
          <w:sz w:val="22"/>
          <w:szCs w:val="22"/>
        </w:rPr>
        <w:t>lipca 20</w:t>
      </w:r>
      <w:r w:rsidR="001149A6" w:rsidRPr="00DB049C">
        <w:rPr>
          <w:color w:val="000000" w:themeColor="text1"/>
          <w:sz w:val="22"/>
          <w:szCs w:val="22"/>
        </w:rPr>
        <w:t>22</w:t>
      </w:r>
      <w:r w:rsidR="00B67F8B">
        <w:rPr>
          <w:color w:val="000000" w:themeColor="text1"/>
          <w:sz w:val="22"/>
          <w:szCs w:val="22"/>
        </w:rPr>
        <w:t xml:space="preserve"> </w:t>
      </w:r>
      <w:r w:rsidRPr="00DB049C">
        <w:rPr>
          <w:color w:val="000000" w:themeColor="text1"/>
          <w:sz w:val="22"/>
          <w:szCs w:val="22"/>
        </w:rPr>
        <w:t>r.</w:t>
      </w:r>
    </w:p>
    <w:p w14:paraId="77565475" w14:textId="77777777" w:rsidR="002B3FC9" w:rsidRDefault="002B3FC9" w:rsidP="008B0E07">
      <w:pPr>
        <w:pStyle w:val="Body1"/>
        <w:spacing w:after="0" w:line="360" w:lineRule="auto"/>
        <w:contextualSpacing/>
        <w:jc w:val="right"/>
        <w:rPr>
          <w:color w:val="000000" w:themeColor="text1"/>
          <w:sz w:val="22"/>
          <w:szCs w:val="22"/>
        </w:rPr>
      </w:pPr>
    </w:p>
    <w:p w14:paraId="45F2FCE5" w14:textId="77777777" w:rsidR="00B67F8B" w:rsidRDefault="00B67F8B" w:rsidP="008B0E07">
      <w:pPr>
        <w:pStyle w:val="Body1"/>
        <w:spacing w:after="0" w:line="360" w:lineRule="auto"/>
        <w:contextualSpacing/>
        <w:jc w:val="right"/>
        <w:rPr>
          <w:color w:val="000000" w:themeColor="text1"/>
          <w:sz w:val="22"/>
          <w:szCs w:val="22"/>
        </w:rPr>
      </w:pPr>
    </w:p>
    <w:p w14:paraId="15DCC8B7" w14:textId="77777777" w:rsidR="00B67F8B" w:rsidRPr="00DB049C" w:rsidRDefault="00B67F8B" w:rsidP="008B0E07">
      <w:pPr>
        <w:pStyle w:val="Body1"/>
        <w:spacing w:after="0" w:line="360" w:lineRule="auto"/>
        <w:contextualSpacing/>
        <w:jc w:val="right"/>
        <w:rPr>
          <w:color w:val="000000" w:themeColor="text1"/>
          <w:sz w:val="22"/>
          <w:szCs w:val="22"/>
        </w:rPr>
      </w:pPr>
    </w:p>
    <w:p w14:paraId="520CE10E" w14:textId="77777777" w:rsidR="00463466" w:rsidRPr="00DB049C" w:rsidRDefault="00000000" w:rsidP="008B0E07">
      <w:pPr>
        <w:pStyle w:val="Body1"/>
        <w:spacing w:after="0" w:line="360" w:lineRule="auto"/>
        <w:contextualSpacing/>
        <w:jc w:val="right"/>
        <w:rPr>
          <w:color w:val="000000" w:themeColor="text1"/>
          <w:sz w:val="22"/>
          <w:szCs w:val="22"/>
        </w:rPr>
      </w:pPr>
      <w:r w:rsidRPr="00DB049C">
        <w:rPr>
          <w:color w:val="000000" w:themeColor="text1"/>
          <w:sz w:val="22"/>
          <w:szCs w:val="22"/>
        </w:rPr>
        <w:t>Szanowny Pan Jarosław Sellin</w:t>
      </w:r>
    </w:p>
    <w:p w14:paraId="5322C85A" w14:textId="77777777" w:rsidR="00463466" w:rsidRPr="00DB049C" w:rsidRDefault="00000000" w:rsidP="008B0E07">
      <w:pPr>
        <w:pStyle w:val="Body1"/>
        <w:spacing w:after="0" w:line="360" w:lineRule="auto"/>
        <w:contextualSpacing/>
        <w:jc w:val="right"/>
        <w:rPr>
          <w:color w:val="000000" w:themeColor="text1"/>
          <w:sz w:val="22"/>
          <w:szCs w:val="22"/>
        </w:rPr>
      </w:pPr>
      <w:r w:rsidRPr="00DB049C">
        <w:rPr>
          <w:color w:val="000000" w:themeColor="text1"/>
          <w:sz w:val="22"/>
          <w:szCs w:val="22"/>
        </w:rPr>
        <w:t>Sekretarz Stanu</w:t>
      </w:r>
    </w:p>
    <w:p w14:paraId="786CFE9B" w14:textId="77777777" w:rsidR="00463466" w:rsidRPr="00DB049C" w:rsidRDefault="00000000" w:rsidP="008B0E07">
      <w:pPr>
        <w:pStyle w:val="Body1"/>
        <w:spacing w:after="0" w:line="360" w:lineRule="auto"/>
        <w:contextualSpacing/>
        <w:jc w:val="right"/>
        <w:rPr>
          <w:color w:val="000000" w:themeColor="text1"/>
          <w:sz w:val="22"/>
          <w:szCs w:val="22"/>
        </w:rPr>
      </w:pPr>
      <w:r w:rsidRPr="00DB049C">
        <w:rPr>
          <w:color w:val="000000" w:themeColor="text1"/>
          <w:sz w:val="22"/>
          <w:szCs w:val="22"/>
        </w:rPr>
        <w:t>w Ministerstwie Kultury i Dziedzictwa Narodowego</w:t>
      </w:r>
    </w:p>
    <w:p w14:paraId="08707F51" w14:textId="77777777" w:rsidR="002B3FC9" w:rsidRPr="00DB049C" w:rsidRDefault="002B3FC9" w:rsidP="008B0E07">
      <w:pPr>
        <w:pStyle w:val="Body1"/>
        <w:spacing w:after="0" w:line="360" w:lineRule="auto"/>
        <w:contextualSpacing/>
        <w:rPr>
          <w:color w:val="000000" w:themeColor="text1"/>
          <w:sz w:val="22"/>
          <w:szCs w:val="22"/>
        </w:rPr>
      </w:pPr>
    </w:p>
    <w:p w14:paraId="5ED0F567" w14:textId="77777777" w:rsidR="00B67F8B" w:rsidRDefault="00B67F8B" w:rsidP="008B0E07">
      <w:pPr>
        <w:pStyle w:val="Body1"/>
        <w:spacing w:after="0" w:line="360" w:lineRule="auto"/>
        <w:contextualSpacing/>
        <w:rPr>
          <w:color w:val="000000" w:themeColor="text1"/>
          <w:sz w:val="22"/>
          <w:szCs w:val="22"/>
        </w:rPr>
      </w:pPr>
    </w:p>
    <w:p w14:paraId="11636C5A" w14:textId="77777777" w:rsidR="00B67F8B" w:rsidRDefault="00B67F8B" w:rsidP="008B0E07">
      <w:pPr>
        <w:pStyle w:val="Body1"/>
        <w:spacing w:after="0" w:line="360" w:lineRule="auto"/>
        <w:contextualSpacing/>
        <w:rPr>
          <w:color w:val="000000" w:themeColor="text1"/>
          <w:sz w:val="22"/>
          <w:szCs w:val="22"/>
        </w:rPr>
      </w:pPr>
    </w:p>
    <w:p w14:paraId="2E407CCE" w14:textId="77777777" w:rsidR="00463466" w:rsidRPr="006A48F3" w:rsidRDefault="00000000" w:rsidP="008B0E07">
      <w:pPr>
        <w:pStyle w:val="Body1"/>
        <w:spacing w:after="0" w:line="360" w:lineRule="auto"/>
        <w:contextualSpacing/>
        <w:rPr>
          <w:color w:val="000000" w:themeColor="text1"/>
          <w:sz w:val="22"/>
          <w:szCs w:val="22"/>
        </w:rPr>
      </w:pPr>
      <w:r w:rsidRPr="006A48F3">
        <w:rPr>
          <w:color w:val="000000" w:themeColor="text1"/>
          <w:sz w:val="22"/>
          <w:szCs w:val="22"/>
        </w:rPr>
        <w:t>Szanowny Panie Ministrze</w:t>
      </w:r>
      <w:r w:rsidR="009454AF" w:rsidRPr="006A48F3">
        <w:rPr>
          <w:color w:val="000000" w:themeColor="text1"/>
          <w:sz w:val="22"/>
          <w:szCs w:val="22"/>
        </w:rPr>
        <w:t>,</w:t>
      </w:r>
    </w:p>
    <w:p w14:paraId="7B00C8F1" w14:textId="77777777" w:rsidR="006A48F3" w:rsidRPr="006A48F3" w:rsidRDefault="00000000" w:rsidP="008B0E07">
      <w:pPr>
        <w:spacing w:line="360" w:lineRule="auto"/>
        <w:contextualSpacing/>
        <w:jc w:val="both"/>
        <w:rPr>
          <w:iCs/>
          <w:sz w:val="22"/>
          <w:szCs w:val="22"/>
        </w:rPr>
      </w:pPr>
      <w:r w:rsidRPr="006A48F3">
        <w:rPr>
          <w:color w:val="000000" w:themeColor="text1"/>
          <w:sz w:val="22"/>
          <w:szCs w:val="22"/>
        </w:rPr>
        <w:t xml:space="preserve">w </w:t>
      </w:r>
      <w:r w:rsidR="00463466" w:rsidRPr="006A48F3">
        <w:rPr>
          <w:color w:val="000000" w:themeColor="text1"/>
          <w:sz w:val="22"/>
          <w:szCs w:val="22"/>
        </w:rPr>
        <w:t xml:space="preserve">ramach konsultacji społecznych projektu ustawy o zmianie ustawy o prawie autorskim i prawach pokrewnych oraz </w:t>
      </w:r>
      <w:r w:rsidR="000A7563" w:rsidRPr="006A48F3">
        <w:rPr>
          <w:color w:val="000000" w:themeColor="text1"/>
          <w:sz w:val="22"/>
          <w:szCs w:val="22"/>
        </w:rPr>
        <w:t>innych ustaw</w:t>
      </w:r>
      <w:r w:rsidR="008B1A27" w:rsidRPr="006A48F3">
        <w:rPr>
          <w:color w:val="000000" w:themeColor="text1"/>
          <w:sz w:val="22"/>
          <w:szCs w:val="22"/>
        </w:rPr>
        <w:t xml:space="preserve"> </w:t>
      </w:r>
      <w:r w:rsidR="00F41259" w:rsidRPr="006A48F3">
        <w:rPr>
          <w:color w:val="000000" w:themeColor="text1"/>
          <w:sz w:val="22"/>
          <w:szCs w:val="22"/>
        </w:rPr>
        <w:t>przekazujemy</w:t>
      </w:r>
      <w:r w:rsidRPr="006A48F3">
        <w:rPr>
          <w:color w:val="000000" w:themeColor="text1"/>
          <w:sz w:val="22"/>
          <w:szCs w:val="22"/>
        </w:rPr>
        <w:t xml:space="preserve"> wspólne uwagi</w:t>
      </w:r>
      <w:r w:rsidR="00FB1663" w:rsidRPr="006A48F3">
        <w:rPr>
          <w:color w:val="000000" w:themeColor="text1"/>
          <w:sz w:val="22"/>
          <w:szCs w:val="22"/>
        </w:rPr>
        <w:t xml:space="preserve"> Stowarzyszenia EBIB i Konferencji Dyrektorów Bibliotek Akademickich Szkół Polskich</w:t>
      </w:r>
      <w:r w:rsidRPr="006A48F3">
        <w:rPr>
          <w:iCs/>
          <w:sz w:val="22"/>
          <w:szCs w:val="22"/>
        </w:rPr>
        <w:t xml:space="preserve"> z prośbą o ich uwzględnienie w ostatecznej wersji ustawy.</w:t>
      </w:r>
    </w:p>
    <w:p w14:paraId="6829CB25" w14:textId="77777777" w:rsidR="00743C09" w:rsidRDefault="00743C09" w:rsidP="008B0E07">
      <w:pPr>
        <w:pStyle w:val="Body1"/>
        <w:spacing w:after="0" w:line="360" w:lineRule="auto"/>
        <w:contextualSpacing/>
        <w:jc w:val="both"/>
        <w:rPr>
          <w:color w:val="000000" w:themeColor="text1"/>
          <w:sz w:val="22"/>
          <w:szCs w:val="22"/>
        </w:rPr>
      </w:pPr>
    </w:p>
    <w:p w14:paraId="2663458D" w14:textId="77777777" w:rsidR="00FB1663"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 xml:space="preserve">W ubiegłych latach nasze organizacje były informowane o rozpoczęciu konsultacji projektów ustaw, które miały wpływ na działalność bibliotek. Prosimy zatem o ponowne umieszczenie </w:t>
      </w:r>
      <w:r w:rsidR="00F41259" w:rsidRPr="00DB049C">
        <w:rPr>
          <w:color w:val="000000" w:themeColor="text1"/>
          <w:sz w:val="22"/>
          <w:szCs w:val="22"/>
        </w:rPr>
        <w:t xml:space="preserve">Stowarzyszenia EBIB oraz </w:t>
      </w:r>
      <w:r w:rsidR="00164E59" w:rsidRPr="00DB049C">
        <w:rPr>
          <w:color w:val="000000" w:themeColor="text1"/>
          <w:sz w:val="22"/>
          <w:szCs w:val="22"/>
        </w:rPr>
        <w:t xml:space="preserve">Konferencji Dyrektorów Bibliotek Akademickich Szkół Polskich </w:t>
      </w:r>
      <w:r w:rsidRPr="00DB049C">
        <w:rPr>
          <w:color w:val="000000" w:themeColor="text1"/>
          <w:sz w:val="22"/>
          <w:szCs w:val="22"/>
        </w:rPr>
        <w:t xml:space="preserve">na liście podmiotów, do których kierowana będzie informacja o konsultacjach projektów </w:t>
      </w:r>
      <w:r w:rsidR="008E754C" w:rsidRPr="00DB049C">
        <w:rPr>
          <w:color w:val="000000" w:themeColor="text1"/>
          <w:sz w:val="22"/>
          <w:szCs w:val="22"/>
        </w:rPr>
        <w:t xml:space="preserve">dotyczących </w:t>
      </w:r>
      <w:r w:rsidRPr="00DB049C">
        <w:rPr>
          <w:color w:val="000000" w:themeColor="text1"/>
          <w:sz w:val="22"/>
          <w:szCs w:val="22"/>
        </w:rPr>
        <w:t>instytucji kultury, edukacji i</w:t>
      </w:r>
      <w:r w:rsidR="00D648C8">
        <w:rPr>
          <w:color w:val="000000" w:themeColor="text1"/>
          <w:sz w:val="22"/>
          <w:szCs w:val="22"/>
        </w:rPr>
        <w:t> </w:t>
      </w:r>
      <w:r w:rsidRPr="00DB049C">
        <w:rPr>
          <w:color w:val="000000" w:themeColor="text1"/>
          <w:sz w:val="22"/>
          <w:szCs w:val="22"/>
        </w:rPr>
        <w:t xml:space="preserve">nauki, w szczególności </w:t>
      </w:r>
      <w:r w:rsidR="008E754C" w:rsidRPr="00DB049C">
        <w:rPr>
          <w:color w:val="000000" w:themeColor="text1"/>
          <w:sz w:val="22"/>
          <w:szCs w:val="22"/>
        </w:rPr>
        <w:t xml:space="preserve">działalności </w:t>
      </w:r>
      <w:r w:rsidRPr="00DB049C">
        <w:rPr>
          <w:color w:val="000000" w:themeColor="text1"/>
          <w:sz w:val="22"/>
          <w:szCs w:val="22"/>
        </w:rPr>
        <w:t>bibliotek. Deklarujemy chęć współpracy przy wypracowywaniu propozycji poprawy obowiązujących regulacji w zakresie dozwolonego użytku publicznego.</w:t>
      </w:r>
      <w:r w:rsidR="001A2054" w:rsidRPr="00DB049C">
        <w:rPr>
          <w:color w:val="000000" w:themeColor="text1"/>
          <w:sz w:val="22"/>
          <w:szCs w:val="22"/>
        </w:rPr>
        <w:t xml:space="preserve"> </w:t>
      </w:r>
    </w:p>
    <w:p w14:paraId="496FF668" w14:textId="77777777" w:rsidR="00743C09" w:rsidRDefault="00743C09" w:rsidP="008B0E07">
      <w:pPr>
        <w:pStyle w:val="Body1"/>
        <w:spacing w:after="0" w:line="360" w:lineRule="auto"/>
        <w:contextualSpacing/>
        <w:jc w:val="both"/>
        <w:rPr>
          <w:color w:val="000000" w:themeColor="text1"/>
          <w:sz w:val="22"/>
          <w:szCs w:val="22"/>
        </w:rPr>
      </w:pPr>
    </w:p>
    <w:p w14:paraId="674CD8DC" w14:textId="77777777" w:rsidR="00A40583"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 xml:space="preserve">W latach 2012-2018 uczestniczyliśmy aktywnie w debacie nad kierunkami zmian prawa autorskiego, </w:t>
      </w:r>
      <w:r w:rsidR="00FB1663" w:rsidRPr="00DB049C">
        <w:rPr>
          <w:color w:val="000000" w:themeColor="text1"/>
          <w:sz w:val="22"/>
          <w:szCs w:val="22"/>
        </w:rPr>
        <w:t xml:space="preserve">reprezentując </w:t>
      </w:r>
      <w:r w:rsidRPr="00DB049C">
        <w:rPr>
          <w:color w:val="000000" w:themeColor="text1"/>
          <w:sz w:val="22"/>
          <w:szCs w:val="22"/>
        </w:rPr>
        <w:t>szeroki</w:t>
      </w:r>
      <w:r w:rsidR="00C829F0" w:rsidRPr="00DB049C">
        <w:rPr>
          <w:color w:val="000000" w:themeColor="text1"/>
          <w:sz w:val="22"/>
          <w:szCs w:val="22"/>
        </w:rPr>
        <w:t>e</w:t>
      </w:r>
      <w:r w:rsidRPr="00DB049C">
        <w:rPr>
          <w:color w:val="000000" w:themeColor="text1"/>
          <w:sz w:val="22"/>
          <w:szCs w:val="22"/>
        </w:rPr>
        <w:t xml:space="preserve"> gron</w:t>
      </w:r>
      <w:r w:rsidR="00FB1663" w:rsidRPr="00DB049C">
        <w:rPr>
          <w:color w:val="000000" w:themeColor="text1"/>
          <w:sz w:val="22"/>
          <w:szCs w:val="22"/>
        </w:rPr>
        <w:t>o</w:t>
      </w:r>
      <w:r w:rsidRPr="00DB049C">
        <w:rPr>
          <w:color w:val="000000" w:themeColor="text1"/>
          <w:sz w:val="22"/>
          <w:szCs w:val="22"/>
        </w:rPr>
        <w:t xml:space="preserve"> środowiska bibliotekarskiego</w:t>
      </w:r>
      <w:r w:rsidR="008E754C" w:rsidRPr="00DB049C">
        <w:rPr>
          <w:color w:val="000000" w:themeColor="text1"/>
          <w:sz w:val="22"/>
          <w:szCs w:val="22"/>
        </w:rPr>
        <w:t xml:space="preserve"> oraz użytkowników bibliotek</w:t>
      </w:r>
      <w:r w:rsidRPr="00DB049C">
        <w:rPr>
          <w:color w:val="000000" w:themeColor="text1"/>
          <w:sz w:val="22"/>
          <w:szCs w:val="22"/>
        </w:rPr>
        <w:t xml:space="preserve">. </w:t>
      </w:r>
      <w:r w:rsidR="00FB1663" w:rsidRPr="00DB049C">
        <w:rPr>
          <w:color w:val="000000" w:themeColor="text1"/>
          <w:sz w:val="22"/>
          <w:szCs w:val="22"/>
        </w:rPr>
        <w:t>A</w:t>
      </w:r>
      <w:r w:rsidRPr="00DB049C">
        <w:rPr>
          <w:color w:val="000000" w:themeColor="text1"/>
          <w:sz w:val="22"/>
          <w:szCs w:val="22"/>
        </w:rPr>
        <w:t>naliza, skierowana do MKiDN w 2013r</w:t>
      </w:r>
      <w:r>
        <w:rPr>
          <w:rStyle w:val="Odwoanieprzypisudolnego"/>
          <w:color w:val="000000" w:themeColor="text1"/>
          <w:sz w:val="22"/>
          <w:szCs w:val="22"/>
        </w:rPr>
        <w:footnoteReference w:id="1"/>
      </w:r>
      <w:r w:rsidRPr="00DB049C">
        <w:rPr>
          <w:color w:val="000000" w:themeColor="text1"/>
          <w:sz w:val="22"/>
          <w:szCs w:val="22"/>
        </w:rPr>
        <w:t>.</w:t>
      </w:r>
      <w:r w:rsidR="00FB1663" w:rsidRPr="00DB049C">
        <w:rPr>
          <w:color w:val="000000" w:themeColor="text1"/>
          <w:sz w:val="22"/>
          <w:szCs w:val="22"/>
        </w:rPr>
        <w:t>,</w:t>
      </w:r>
      <w:r w:rsidRPr="00DB049C">
        <w:rPr>
          <w:color w:val="000000" w:themeColor="text1"/>
          <w:sz w:val="22"/>
          <w:szCs w:val="22"/>
        </w:rPr>
        <w:t xml:space="preserve"> sygnalizująca najważniejsze problemy naszego środowiska wraz z</w:t>
      </w:r>
      <w:r w:rsidR="00DB049C" w:rsidRPr="00DB049C">
        <w:rPr>
          <w:color w:val="000000" w:themeColor="text1"/>
          <w:sz w:val="22"/>
          <w:szCs w:val="22"/>
        </w:rPr>
        <w:t> </w:t>
      </w:r>
      <w:r w:rsidRPr="00DB049C">
        <w:rPr>
          <w:color w:val="000000" w:themeColor="text1"/>
          <w:sz w:val="22"/>
          <w:szCs w:val="22"/>
        </w:rPr>
        <w:t xml:space="preserve">propozycjami rozwiązań prawnych, pozostaje w wielu miejscach aktualna. </w:t>
      </w:r>
    </w:p>
    <w:p w14:paraId="0A284B0A" w14:textId="77777777" w:rsidR="00B67F8B" w:rsidRDefault="00B67F8B" w:rsidP="008B0E07">
      <w:pPr>
        <w:pStyle w:val="Body1"/>
        <w:spacing w:after="0" w:line="360" w:lineRule="auto"/>
        <w:contextualSpacing/>
        <w:jc w:val="both"/>
        <w:rPr>
          <w:color w:val="000000" w:themeColor="text1"/>
          <w:sz w:val="22"/>
          <w:szCs w:val="22"/>
        </w:rPr>
      </w:pPr>
    </w:p>
    <w:p w14:paraId="46D36D50" w14:textId="77777777" w:rsidR="004C7C6A"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Ze względu na ograniczenia czasowe, wynikające z sezonu urlopowego, przesłane stanowisko należy traktować jako wyjściowe.</w:t>
      </w:r>
      <w:r w:rsidR="00F41259" w:rsidRPr="00DB049C">
        <w:rPr>
          <w:color w:val="000000" w:themeColor="text1"/>
          <w:sz w:val="22"/>
          <w:szCs w:val="22"/>
        </w:rPr>
        <w:t xml:space="preserve"> Skupiamy się wyłącznie na kwestiach najistotniejszych </w:t>
      </w:r>
      <w:r w:rsidR="001A2054" w:rsidRPr="00DB049C">
        <w:rPr>
          <w:color w:val="000000" w:themeColor="text1"/>
          <w:sz w:val="22"/>
          <w:szCs w:val="22"/>
        </w:rPr>
        <w:t>zarówno w</w:t>
      </w:r>
      <w:r w:rsidR="008B0E07">
        <w:rPr>
          <w:color w:val="000000" w:themeColor="text1"/>
          <w:sz w:val="22"/>
          <w:szCs w:val="22"/>
        </w:rPr>
        <w:t> </w:t>
      </w:r>
      <w:r w:rsidR="001A2054" w:rsidRPr="00DB049C">
        <w:rPr>
          <w:color w:val="000000" w:themeColor="text1"/>
          <w:sz w:val="22"/>
          <w:szCs w:val="22"/>
        </w:rPr>
        <w:t>zakresie proponowanych w projekcie rozwiązań</w:t>
      </w:r>
      <w:r w:rsidR="004F107C" w:rsidRPr="00DB049C">
        <w:rPr>
          <w:color w:val="000000" w:themeColor="text1"/>
          <w:sz w:val="22"/>
          <w:szCs w:val="22"/>
        </w:rPr>
        <w:t>,</w:t>
      </w:r>
      <w:r w:rsidR="001A2054" w:rsidRPr="00DB049C">
        <w:rPr>
          <w:color w:val="000000" w:themeColor="text1"/>
          <w:sz w:val="22"/>
          <w:szCs w:val="22"/>
        </w:rPr>
        <w:t xml:space="preserve"> jak i w obszarach wychodzących poza zakres nowelizacji</w:t>
      </w:r>
      <w:r w:rsidR="00F41259" w:rsidRPr="00DB049C">
        <w:rPr>
          <w:color w:val="000000" w:themeColor="text1"/>
          <w:sz w:val="22"/>
          <w:szCs w:val="22"/>
        </w:rPr>
        <w:t>.</w:t>
      </w:r>
      <w:r w:rsidR="00EE4BCF" w:rsidRPr="00DB049C">
        <w:rPr>
          <w:color w:val="000000" w:themeColor="text1"/>
          <w:sz w:val="22"/>
          <w:szCs w:val="22"/>
        </w:rPr>
        <w:t xml:space="preserve"> </w:t>
      </w:r>
    </w:p>
    <w:p w14:paraId="3815761F" w14:textId="77777777" w:rsidR="00743C09" w:rsidRDefault="00743C09" w:rsidP="008B0E07">
      <w:pPr>
        <w:pStyle w:val="Body1"/>
        <w:spacing w:after="0" w:line="360" w:lineRule="auto"/>
        <w:contextualSpacing/>
        <w:jc w:val="both"/>
        <w:rPr>
          <w:color w:val="000000" w:themeColor="text1"/>
          <w:sz w:val="22"/>
          <w:szCs w:val="22"/>
        </w:rPr>
      </w:pPr>
    </w:p>
    <w:p w14:paraId="2A6157DB" w14:textId="77777777" w:rsidR="0087417E"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lastRenderedPageBreak/>
        <w:t>W zakresie zaproponowanych rozwiązań chcemy się odnieść do poniższych kwestii</w:t>
      </w:r>
      <w:r w:rsidR="00A40583" w:rsidRPr="00DB049C">
        <w:rPr>
          <w:color w:val="000000" w:themeColor="text1"/>
          <w:sz w:val="22"/>
          <w:szCs w:val="22"/>
        </w:rPr>
        <w:t>:</w:t>
      </w:r>
      <w:r w:rsidR="004C7C6A" w:rsidRPr="00DB049C">
        <w:rPr>
          <w:color w:val="000000" w:themeColor="text1"/>
          <w:sz w:val="22"/>
          <w:szCs w:val="22"/>
        </w:rPr>
        <w:t xml:space="preserve"> </w:t>
      </w:r>
    </w:p>
    <w:p w14:paraId="7374492B" w14:textId="77777777" w:rsidR="008305B6" w:rsidRPr="00DB049C" w:rsidRDefault="008305B6" w:rsidP="008B0E07">
      <w:pPr>
        <w:pStyle w:val="Body1"/>
        <w:spacing w:after="0" w:line="360" w:lineRule="auto"/>
        <w:contextualSpacing/>
        <w:jc w:val="both"/>
        <w:rPr>
          <w:color w:val="000000" w:themeColor="text1"/>
          <w:sz w:val="22"/>
          <w:szCs w:val="22"/>
        </w:rPr>
      </w:pPr>
    </w:p>
    <w:p w14:paraId="4F27E3F1" w14:textId="77777777" w:rsidR="001516DB" w:rsidRPr="00743C09" w:rsidRDefault="00000000" w:rsidP="008B0E07">
      <w:pPr>
        <w:pStyle w:val="Body1"/>
        <w:numPr>
          <w:ilvl w:val="0"/>
          <w:numId w:val="19"/>
        </w:numPr>
        <w:spacing w:after="0" w:line="360" w:lineRule="auto"/>
        <w:contextualSpacing/>
        <w:rPr>
          <w:b/>
          <w:color w:val="000000" w:themeColor="text1"/>
          <w:sz w:val="22"/>
          <w:szCs w:val="22"/>
        </w:rPr>
      </w:pPr>
      <w:r w:rsidRPr="00743C09">
        <w:rPr>
          <w:b/>
          <w:color w:val="000000" w:themeColor="text1"/>
          <w:sz w:val="22"/>
          <w:szCs w:val="22"/>
        </w:rPr>
        <w:t>Bezwzględny charakter dozwolonego użytku</w:t>
      </w:r>
    </w:p>
    <w:p w14:paraId="48606EFD" w14:textId="77777777" w:rsidR="00172900" w:rsidRDefault="00172900" w:rsidP="008B0E07">
      <w:pPr>
        <w:pStyle w:val="Body1"/>
        <w:spacing w:after="0" w:line="360" w:lineRule="auto"/>
        <w:contextualSpacing/>
        <w:jc w:val="both"/>
        <w:rPr>
          <w:color w:val="000000" w:themeColor="text1"/>
          <w:sz w:val="22"/>
          <w:szCs w:val="22"/>
        </w:rPr>
      </w:pPr>
    </w:p>
    <w:p w14:paraId="368EC2F7" w14:textId="77777777" w:rsidR="001516DB"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Podkreślamy konieczność uzupełnieni</w:t>
      </w:r>
      <w:r w:rsidR="004F107C" w:rsidRPr="00DB049C">
        <w:rPr>
          <w:color w:val="000000" w:themeColor="text1"/>
          <w:sz w:val="22"/>
          <w:szCs w:val="22"/>
        </w:rPr>
        <w:t>a</w:t>
      </w:r>
      <w:r w:rsidRPr="00DB049C">
        <w:rPr>
          <w:color w:val="000000" w:themeColor="text1"/>
          <w:sz w:val="22"/>
          <w:szCs w:val="22"/>
        </w:rPr>
        <w:t xml:space="preserve"> projektu o przepisy </w:t>
      </w:r>
      <w:r w:rsidR="004C7C6A" w:rsidRPr="00DB049C">
        <w:rPr>
          <w:color w:val="000000" w:themeColor="text1"/>
          <w:sz w:val="22"/>
          <w:szCs w:val="22"/>
        </w:rPr>
        <w:t xml:space="preserve">przesądzające </w:t>
      </w:r>
      <w:r w:rsidRPr="00DB049C">
        <w:rPr>
          <w:color w:val="000000" w:themeColor="text1"/>
          <w:sz w:val="22"/>
          <w:szCs w:val="22"/>
        </w:rPr>
        <w:t>bezwzględny charakter dozwolonego użytku.</w:t>
      </w:r>
      <w:r w:rsidR="004C7C6A" w:rsidRPr="00DB049C">
        <w:rPr>
          <w:color w:val="000000" w:themeColor="text1"/>
          <w:sz w:val="22"/>
          <w:szCs w:val="22"/>
        </w:rPr>
        <w:t xml:space="preserve"> </w:t>
      </w:r>
      <w:r w:rsidRPr="00DB049C">
        <w:rPr>
          <w:color w:val="000000" w:themeColor="text1"/>
          <w:sz w:val="22"/>
          <w:szCs w:val="22"/>
        </w:rPr>
        <w:t>Z aprobatą przyjmujemy rozważania w tym zakresie znajdujące się w</w:t>
      </w:r>
      <w:r w:rsidR="00D648C8">
        <w:rPr>
          <w:color w:val="000000" w:themeColor="text1"/>
          <w:sz w:val="22"/>
          <w:szCs w:val="22"/>
        </w:rPr>
        <w:t xml:space="preserve"> </w:t>
      </w:r>
      <w:r w:rsidRPr="00DB049C">
        <w:rPr>
          <w:color w:val="000000" w:themeColor="text1"/>
          <w:sz w:val="22"/>
          <w:szCs w:val="22"/>
        </w:rPr>
        <w:t xml:space="preserve">uzasadnieniu, niemniej jednak ze względu na pewność prawną beneficjentów dozwolonego użytku </w:t>
      </w:r>
      <w:r w:rsidR="004C7C6A" w:rsidRPr="00DB049C">
        <w:rPr>
          <w:color w:val="000000" w:themeColor="text1"/>
          <w:sz w:val="22"/>
          <w:szCs w:val="22"/>
        </w:rPr>
        <w:t xml:space="preserve">zarówno </w:t>
      </w:r>
      <w:r w:rsidRPr="00DB049C">
        <w:rPr>
          <w:color w:val="000000" w:themeColor="text1"/>
          <w:sz w:val="22"/>
          <w:szCs w:val="22"/>
        </w:rPr>
        <w:t>w</w:t>
      </w:r>
      <w:r w:rsidR="00D648C8">
        <w:rPr>
          <w:color w:val="000000" w:themeColor="text1"/>
          <w:sz w:val="22"/>
          <w:szCs w:val="22"/>
        </w:rPr>
        <w:t> </w:t>
      </w:r>
      <w:r w:rsidRPr="00DB049C">
        <w:rPr>
          <w:color w:val="000000" w:themeColor="text1"/>
          <w:sz w:val="22"/>
          <w:szCs w:val="22"/>
        </w:rPr>
        <w:t xml:space="preserve">kontekście </w:t>
      </w:r>
      <w:r w:rsidR="004C7C6A" w:rsidRPr="00DB049C">
        <w:rPr>
          <w:color w:val="000000" w:themeColor="text1"/>
          <w:sz w:val="22"/>
          <w:szCs w:val="22"/>
        </w:rPr>
        <w:t>rozbieżności</w:t>
      </w:r>
      <w:r w:rsidRPr="00DB049C">
        <w:rPr>
          <w:color w:val="000000" w:themeColor="text1"/>
          <w:sz w:val="22"/>
          <w:szCs w:val="22"/>
        </w:rPr>
        <w:t xml:space="preserve"> w doktrynie</w:t>
      </w:r>
      <w:r w:rsidR="004C7C6A" w:rsidRPr="00DB049C">
        <w:rPr>
          <w:color w:val="000000" w:themeColor="text1"/>
          <w:sz w:val="22"/>
          <w:szCs w:val="22"/>
        </w:rPr>
        <w:t xml:space="preserve"> co do</w:t>
      </w:r>
      <w:r w:rsidRPr="00DB049C">
        <w:rPr>
          <w:color w:val="000000" w:themeColor="text1"/>
          <w:sz w:val="22"/>
          <w:szCs w:val="22"/>
        </w:rPr>
        <w:t xml:space="preserve"> </w:t>
      </w:r>
      <w:r w:rsidR="004C7C6A" w:rsidRPr="00DB049C">
        <w:rPr>
          <w:color w:val="000000" w:themeColor="text1"/>
          <w:sz w:val="22"/>
          <w:szCs w:val="22"/>
        </w:rPr>
        <w:t>charakteru dozwolonego użytku</w:t>
      </w:r>
      <w:r w:rsidR="004F107C" w:rsidRPr="00DB049C">
        <w:rPr>
          <w:color w:val="000000" w:themeColor="text1"/>
          <w:sz w:val="22"/>
          <w:szCs w:val="22"/>
        </w:rPr>
        <w:t>,</w:t>
      </w:r>
      <w:r w:rsidR="00DB049C" w:rsidRPr="00DB049C">
        <w:rPr>
          <w:color w:val="000000" w:themeColor="text1"/>
          <w:sz w:val="22"/>
          <w:szCs w:val="22"/>
        </w:rPr>
        <w:t xml:space="preserve"> jak i</w:t>
      </w:r>
      <w:r w:rsidR="00D648C8">
        <w:rPr>
          <w:color w:val="000000" w:themeColor="text1"/>
          <w:sz w:val="22"/>
          <w:szCs w:val="22"/>
        </w:rPr>
        <w:t xml:space="preserve"> </w:t>
      </w:r>
      <w:r w:rsidR="004C7C6A" w:rsidRPr="00DB049C">
        <w:rPr>
          <w:color w:val="000000" w:themeColor="text1"/>
          <w:sz w:val="22"/>
          <w:szCs w:val="22"/>
        </w:rPr>
        <w:t>ewentualnej odpowiedzialności odszkodowawczej za naruszenie zobowiązania w przypadku skorzystani</w:t>
      </w:r>
      <w:r w:rsidR="008E754C" w:rsidRPr="00DB049C">
        <w:rPr>
          <w:color w:val="000000" w:themeColor="text1"/>
          <w:sz w:val="22"/>
          <w:szCs w:val="22"/>
        </w:rPr>
        <w:t>a</w:t>
      </w:r>
      <w:r w:rsidR="004C7C6A" w:rsidRPr="00DB049C">
        <w:rPr>
          <w:color w:val="000000" w:themeColor="text1"/>
          <w:sz w:val="22"/>
          <w:szCs w:val="22"/>
        </w:rPr>
        <w:t xml:space="preserve"> z utworu z</w:t>
      </w:r>
      <w:r w:rsidR="00D648C8">
        <w:rPr>
          <w:color w:val="000000" w:themeColor="text1"/>
          <w:sz w:val="22"/>
          <w:szCs w:val="22"/>
        </w:rPr>
        <w:t> </w:t>
      </w:r>
      <w:r w:rsidR="004C7C6A" w:rsidRPr="00DB049C">
        <w:rPr>
          <w:color w:val="000000" w:themeColor="text1"/>
          <w:sz w:val="22"/>
          <w:szCs w:val="22"/>
        </w:rPr>
        <w:t xml:space="preserve">naruszeniem postanowienia umownego, uznajemy za niezbędne wprowadzenie </w:t>
      </w:r>
      <w:r w:rsidR="00F41259" w:rsidRPr="00DB049C">
        <w:rPr>
          <w:color w:val="000000" w:themeColor="text1"/>
          <w:sz w:val="22"/>
          <w:szCs w:val="22"/>
        </w:rPr>
        <w:t>regulacji na poziomie ustawy,</w:t>
      </w:r>
      <w:r w:rsidR="00321FC6" w:rsidRPr="00DB049C">
        <w:rPr>
          <w:color w:val="000000" w:themeColor="text1"/>
          <w:sz w:val="22"/>
          <w:szCs w:val="22"/>
        </w:rPr>
        <w:t xml:space="preserve"> któr</w:t>
      </w:r>
      <w:r w:rsidR="00F41259" w:rsidRPr="00DB049C">
        <w:rPr>
          <w:color w:val="000000" w:themeColor="text1"/>
          <w:sz w:val="22"/>
          <w:szCs w:val="22"/>
        </w:rPr>
        <w:t>a</w:t>
      </w:r>
      <w:r w:rsidR="00321FC6" w:rsidRPr="00DB049C">
        <w:rPr>
          <w:color w:val="000000" w:themeColor="text1"/>
          <w:sz w:val="22"/>
          <w:szCs w:val="22"/>
        </w:rPr>
        <w:t xml:space="preserve"> stanowił</w:t>
      </w:r>
      <w:r w:rsidR="00F41259" w:rsidRPr="00DB049C">
        <w:rPr>
          <w:color w:val="000000" w:themeColor="text1"/>
          <w:sz w:val="22"/>
          <w:szCs w:val="22"/>
        </w:rPr>
        <w:t>aby</w:t>
      </w:r>
      <w:r w:rsidR="00321FC6" w:rsidRPr="00DB049C">
        <w:rPr>
          <w:color w:val="000000" w:themeColor="text1"/>
          <w:sz w:val="22"/>
          <w:szCs w:val="22"/>
        </w:rPr>
        <w:t xml:space="preserve"> podstawę prawną kreującą określone uprawnienia.</w:t>
      </w:r>
    </w:p>
    <w:p w14:paraId="1DDA5C84" w14:textId="77777777" w:rsidR="00172900" w:rsidRDefault="00172900" w:rsidP="008B0E07">
      <w:pPr>
        <w:pStyle w:val="Body1"/>
        <w:spacing w:after="0" w:line="360" w:lineRule="auto"/>
        <w:contextualSpacing/>
        <w:jc w:val="both"/>
        <w:rPr>
          <w:color w:val="000000" w:themeColor="text1"/>
          <w:sz w:val="22"/>
          <w:szCs w:val="22"/>
        </w:rPr>
      </w:pPr>
    </w:p>
    <w:p w14:paraId="5D1C052D" w14:textId="77777777" w:rsidR="004C7C6A"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Równocześnie zwracamy uwagę na konieczność wykreśleni</w:t>
      </w:r>
      <w:r w:rsidR="00D51371" w:rsidRPr="00DB049C">
        <w:rPr>
          <w:color w:val="000000" w:themeColor="text1"/>
          <w:sz w:val="22"/>
          <w:szCs w:val="22"/>
        </w:rPr>
        <w:t>a</w:t>
      </w:r>
      <w:r w:rsidRPr="00DB049C">
        <w:rPr>
          <w:color w:val="000000" w:themeColor="text1"/>
          <w:sz w:val="22"/>
          <w:szCs w:val="22"/>
        </w:rPr>
        <w:t xml:space="preserve"> </w:t>
      </w:r>
      <w:r w:rsidR="004F107C" w:rsidRPr="00DB049C">
        <w:rPr>
          <w:color w:val="000000" w:themeColor="text1"/>
          <w:sz w:val="22"/>
          <w:szCs w:val="22"/>
        </w:rPr>
        <w:t>art.</w:t>
      </w:r>
      <w:r w:rsidRPr="00DB049C">
        <w:rPr>
          <w:color w:val="000000" w:themeColor="text1"/>
          <w:sz w:val="22"/>
          <w:szCs w:val="22"/>
        </w:rPr>
        <w:t xml:space="preserve"> 35 </w:t>
      </w:r>
      <w:r w:rsidR="00624A81" w:rsidRPr="00DB049C">
        <w:rPr>
          <w:color w:val="000000" w:themeColor="text1"/>
          <w:sz w:val="22"/>
          <w:szCs w:val="22"/>
        </w:rPr>
        <w:t>pr. aut.</w:t>
      </w:r>
      <w:r w:rsidRPr="00DB049C">
        <w:rPr>
          <w:color w:val="000000" w:themeColor="text1"/>
          <w:sz w:val="22"/>
          <w:szCs w:val="22"/>
        </w:rPr>
        <w:t xml:space="preserve"> w obecnym brzmieniu</w:t>
      </w:r>
      <w:r w:rsidR="00321FC6" w:rsidRPr="00DB049C">
        <w:rPr>
          <w:color w:val="000000" w:themeColor="text1"/>
          <w:sz w:val="22"/>
          <w:szCs w:val="22"/>
        </w:rPr>
        <w:t>, co istotn</w:t>
      </w:r>
      <w:r w:rsidR="00C829F0" w:rsidRPr="00DB049C">
        <w:rPr>
          <w:color w:val="000000" w:themeColor="text1"/>
          <w:sz w:val="22"/>
          <w:szCs w:val="22"/>
        </w:rPr>
        <w:t>ie</w:t>
      </w:r>
      <w:r w:rsidR="00321FC6" w:rsidRPr="00DB049C">
        <w:rPr>
          <w:color w:val="000000" w:themeColor="text1"/>
          <w:sz w:val="22"/>
          <w:szCs w:val="22"/>
        </w:rPr>
        <w:t xml:space="preserve"> wpły</w:t>
      </w:r>
      <w:r w:rsidR="00C829F0" w:rsidRPr="00DB049C">
        <w:rPr>
          <w:color w:val="000000" w:themeColor="text1"/>
          <w:sz w:val="22"/>
          <w:szCs w:val="22"/>
        </w:rPr>
        <w:t>nie</w:t>
      </w:r>
      <w:r w:rsidR="00321FC6" w:rsidRPr="00DB049C">
        <w:rPr>
          <w:color w:val="000000" w:themeColor="text1"/>
          <w:sz w:val="22"/>
          <w:szCs w:val="22"/>
        </w:rPr>
        <w:t xml:space="preserve"> na zwiększenie pewności prawnej </w:t>
      </w:r>
      <w:r w:rsidR="00C829F0" w:rsidRPr="00DB049C">
        <w:rPr>
          <w:color w:val="000000" w:themeColor="text1"/>
          <w:sz w:val="22"/>
          <w:szCs w:val="22"/>
        </w:rPr>
        <w:t xml:space="preserve">w </w:t>
      </w:r>
      <w:r w:rsidR="00321FC6" w:rsidRPr="00DB049C">
        <w:rPr>
          <w:color w:val="000000" w:themeColor="text1"/>
          <w:sz w:val="22"/>
          <w:szCs w:val="22"/>
        </w:rPr>
        <w:t>zakres</w:t>
      </w:r>
      <w:r w:rsidR="00C829F0" w:rsidRPr="00DB049C">
        <w:rPr>
          <w:color w:val="000000" w:themeColor="text1"/>
          <w:sz w:val="22"/>
          <w:szCs w:val="22"/>
        </w:rPr>
        <w:t>ie</w:t>
      </w:r>
      <w:r w:rsidR="00321FC6" w:rsidRPr="00DB049C">
        <w:rPr>
          <w:color w:val="000000" w:themeColor="text1"/>
          <w:sz w:val="22"/>
          <w:szCs w:val="22"/>
        </w:rPr>
        <w:t xml:space="preserve"> dozwolonego użytku. </w:t>
      </w:r>
      <w:r w:rsidRPr="00DB049C">
        <w:rPr>
          <w:color w:val="000000" w:themeColor="text1"/>
          <w:sz w:val="22"/>
          <w:szCs w:val="22"/>
        </w:rPr>
        <w:t xml:space="preserve">Przepis ten jest emanacją tzw. trzystopniowego testu. </w:t>
      </w:r>
      <w:r w:rsidR="00164E59" w:rsidRPr="00DB049C">
        <w:rPr>
          <w:color w:val="000000" w:themeColor="text1"/>
          <w:sz w:val="22"/>
          <w:szCs w:val="22"/>
        </w:rPr>
        <w:t>Jego wykreślenie</w:t>
      </w:r>
      <w:r w:rsidRPr="00DB049C">
        <w:rPr>
          <w:color w:val="000000" w:themeColor="text1"/>
          <w:sz w:val="22"/>
          <w:szCs w:val="22"/>
        </w:rPr>
        <w:t xml:space="preserve"> spowoduje, że trzystopniowy test znajdujący się od tej pory</w:t>
      </w:r>
      <w:r w:rsidR="002F1D51">
        <w:rPr>
          <w:color w:val="000000" w:themeColor="text1"/>
          <w:sz w:val="22"/>
          <w:szCs w:val="22"/>
        </w:rPr>
        <w:t xml:space="preserve"> wyłącznie </w:t>
      </w:r>
      <w:r w:rsidRPr="00DB049C">
        <w:rPr>
          <w:color w:val="000000" w:themeColor="text1"/>
          <w:sz w:val="22"/>
          <w:szCs w:val="22"/>
        </w:rPr>
        <w:t>w aktach prawa międzynarodowego będzie służyć</w:t>
      </w:r>
      <w:r w:rsidR="00297AC7" w:rsidRPr="00DB049C">
        <w:rPr>
          <w:color w:val="000000" w:themeColor="text1"/>
          <w:sz w:val="22"/>
          <w:szCs w:val="22"/>
        </w:rPr>
        <w:t xml:space="preserve"> jedynie</w:t>
      </w:r>
      <w:r w:rsidR="00DB049C">
        <w:rPr>
          <w:color w:val="000000" w:themeColor="text1"/>
          <w:sz w:val="22"/>
          <w:szCs w:val="22"/>
        </w:rPr>
        <w:t xml:space="preserve"> do oceny polskich przepisów o </w:t>
      </w:r>
      <w:r w:rsidRPr="00DB049C">
        <w:rPr>
          <w:color w:val="000000" w:themeColor="text1"/>
          <w:sz w:val="22"/>
          <w:szCs w:val="22"/>
        </w:rPr>
        <w:t>dozwolonym użytku, tj. weryfikacji decyzji ustawodawcy co do spełnienia przez te przepisy kryteriów testu</w:t>
      </w:r>
      <w:r w:rsidR="00321FC6" w:rsidRPr="00DB049C">
        <w:rPr>
          <w:color w:val="000000" w:themeColor="text1"/>
          <w:sz w:val="22"/>
          <w:szCs w:val="22"/>
        </w:rPr>
        <w:t xml:space="preserve">. </w:t>
      </w:r>
    </w:p>
    <w:p w14:paraId="16FF654B" w14:textId="77777777" w:rsidR="00743C09" w:rsidRPr="00DB049C" w:rsidRDefault="00743C09" w:rsidP="008B0E07">
      <w:pPr>
        <w:pStyle w:val="Body1"/>
        <w:spacing w:after="0" w:line="360" w:lineRule="auto"/>
        <w:contextualSpacing/>
        <w:jc w:val="both"/>
        <w:rPr>
          <w:color w:val="000000" w:themeColor="text1"/>
          <w:sz w:val="22"/>
          <w:szCs w:val="22"/>
        </w:rPr>
      </w:pPr>
    </w:p>
    <w:p w14:paraId="5EDDAED5" w14:textId="77777777" w:rsidR="00624A81" w:rsidRPr="00743C09" w:rsidRDefault="00000000" w:rsidP="008B0E07">
      <w:pPr>
        <w:pStyle w:val="Body1"/>
        <w:numPr>
          <w:ilvl w:val="0"/>
          <w:numId w:val="19"/>
        </w:numPr>
        <w:spacing w:after="0" w:line="360" w:lineRule="auto"/>
        <w:contextualSpacing/>
        <w:rPr>
          <w:b/>
          <w:color w:val="000000" w:themeColor="text1"/>
          <w:sz w:val="22"/>
          <w:szCs w:val="22"/>
        </w:rPr>
      </w:pPr>
      <w:r w:rsidRPr="00743C09">
        <w:rPr>
          <w:b/>
          <w:color w:val="000000" w:themeColor="text1"/>
          <w:sz w:val="22"/>
          <w:szCs w:val="22"/>
        </w:rPr>
        <w:t>Dozwolony użytek a zabezpieczenia techniczne</w:t>
      </w:r>
    </w:p>
    <w:p w14:paraId="7989113E" w14:textId="77777777" w:rsidR="00172900" w:rsidRDefault="00172900" w:rsidP="008B0E07">
      <w:pPr>
        <w:pStyle w:val="Body1"/>
        <w:spacing w:after="0" w:line="360" w:lineRule="auto"/>
        <w:contextualSpacing/>
        <w:jc w:val="both"/>
        <w:rPr>
          <w:color w:val="000000" w:themeColor="text1"/>
          <w:sz w:val="22"/>
          <w:szCs w:val="22"/>
        </w:rPr>
      </w:pPr>
    </w:p>
    <w:p w14:paraId="1A677EFF" w14:textId="77777777" w:rsidR="00624A81"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Obecne ukształtowanie art. 118(1) pr. aut. nie daje bibliotekarzom pewności prawnej</w:t>
      </w:r>
      <w:r w:rsidR="00A012FF" w:rsidRPr="00DB049C">
        <w:rPr>
          <w:color w:val="000000" w:themeColor="text1"/>
          <w:sz w:val="22"/>
          <w:szCs w:val="22"/>
        </w:rPr>
        <w:t xml:space="preserve"> w działaniach prowadzących do niwelowania barier dostępu spowodowanych</w:t>
      </w:r>
      <w:r w:rsidRPr="00DB049C">
        <w:rPr>
          <w:color w:val="000000" w:themeColor="text1"/>
          <w:sz w:val="22"/>
          <w:szCs w:val="22"/>
        </w:rPr>
        <w:t xml:space="preserve"> zabezpiecze</w:t>
      </w:r>
      <w:r w:rsidR="00A012FF" w:rsidRPr="00DB049C">
        <w:rPr>
          <w:color w:val="000000" w:themeColor="text1"/>
          <w:sz w:val="22"/>
          <w:szCs w:val="22"/>
        </w:rPr>
        <w:t>niami</w:t>
      </w:r>
      <w:r w:rsidRPr="00DB049C">
        <w:rPr>
          <w:color w:val="000000" w:themeColor="text1"/>
          <w:sz w:val="22"/>
          <w:szCs w:val="22"/>
        </w:rPr>
        <w:t xml:space="preserve"> techniczny</w:t>
      </w:r>
      <w:r w:rsidR="00A012FF" w:rsidRPr="00DB049C">
        <w:rPr>
          <w:color w:val="000000" w:themeColor="text1"/>
          <w:sz w:val="22"/>
          <w:szCs w:val="22"/>
        </w:rPr>
        <w:t>mi</w:t>
      </w:r>
      <w:r w:rsidR="003338F1">
        <w:rPr>
          <w:rStyle w:val="Odwoanieprzypisudolnego"/>
          <w:color w:val="000000" w:themeColor="text1"/>
          <w:sz w:val="22"/>
          <w:szCs w:val="22"/>
        </w:rPr>
        <w:footnoteReference w:id="2"/>
      </w:r>
      <w:r w:rsidRPr="00DB049C">
        <w:rPr>
          <w:color w:val="000000" w:themeColor="text1"/>
          <w:sz w:val="22"/>
          <w:szCs w:val="22"/>
        </w:rPr>
        <w:t>. Trudno jest bowiem znaleźć dostawcę urządzeń, który w swoje</w:t>
      </w:r>
      <w:r w:rsidR="00234B58" w:rsidRPr="00DB049C">
        <w:rPr>
          <w:color w:val="000000" w:themeColor="text1"/>
          <w:sz w:val="22"/>
          <w:szCs w:val="22"/>
        </w:rPr>
        <w:t>j</w:t>
      </w:r>
      <w:r w:rsidRPr="00DB049C">
        <w:rPr>
          <w:color w:val="000000" w:themeColor="text1"/>
          <w:sz w:val="22"/>
          <w:szCs w:val="22"/>
        </w:rPr>
        <w:t xml:space="preserve"> ofercie ma urządzenia lub ich komponenty przeznaczone do </w:t>
      </w:r>
      <w:r w:rsidRPr="00DB049C">
        <w:rPr>
          <w:color w:val="000000" w:themeColor="text1"/>
          <w:sz w:val="22"/>
          <w:szCs w:val="22"/>
          <w:u w:val="single"/>
        </w:rPr>
        <w:t>dozwolonego</w:t>
      </w:r>
      <w:r w:rsidRPr="00DB049C">
        <w:rPr>
          <w:color w:val="000000" w:themeColor="text1"/>
          <w:sz w:val="22"/>
          <w:szCs w:val="22"/>
        </w:rPr>
        <w:t xml:space="preserve"> usuwania technicznych zabezpieczeń.</w:t>
      </w:r>
      <w:r w:rsidR="00EE4BCF" w:rsidRPr="00DB049C">
        <w:rPr>
          <w:color w:val="000000" w:themeColor="text1"/>
          <w:sz w:val="22"/>
          <w:szCs w:val="22"/>
        </w:rPr>
        <w:t xml:space="preserve"> </w:t>
      </w:r>
      <w:r w:rsidRPr="00DB049C">
        <w:rPr>
          <w:color w:val="000000" w:themeColor="text1"/>
          <w:sz w:val="22"/>
          <w:szCs w:val="22"/>
        </w:rPr>
        <w:t xml:space="preserve">Natomiast dostawcy treści cyfrowych nie są zainteresowani zdejmowaniem zabezpieczeń na potrzeby bibliotek, realizujących zadania związane z zachowaniem zasobów na podstawie art. 28 pkt 2 pr. aut. Uważamy, że niezbędne jest wprowadzenie mechanizmów prawnych, które spowodują, że </w:t>
      </w:r>
      <w:r w:rsidR="00234B58" w:rsidRPr="00DB049C">
        <w:rPr>
          <w:color w:val="000000" w:themeColor="text1"/>
          <w:sz w:val="22"/>
          <w:szCs w:val="22"/>
        </w:rPr>
        <w:t xml:space="preserve">zabezpieczenia </w:t>
      </w:r>
      <w:r w:rsidRPr="00DB049C">
        <w:rPr>
          <w:color w:val="000000" w:themeColor="text1"/>
          <w:sz w:val="22"/>
          <w:szCs w:val="22"/>
        </w:rPr>
        <w:t>techniczne nie będą utrudniały skutecznego korzystania z dozwolonego użytku.</w:t>
      </w:r>
    </w:p>
    <w:p w14:paraId="0F7FBFB3" w14:textId="77777777" w:rsidR="00743C09" w:rsidRDefault="00743C09" w:rsidP="008B0E07">
      <w:pPr>
        <w:pStyle w:val="Body1"/>
        <w:spacing w:after="0" w:line="360" w:lineRule="auto"/>
        <w:contextualSpacing/>
        <w:jc w:val="both"/>
        <w:rPr>
          <w:color w:val="000000" w:themeColor="text1"/>
          <w:sz w:val="22"/>
          <w:szCs w:val="22"/>
        </w:rPr>
      </w:pPr>
    </w:p>
    <w:p w14:paraId="32E9FF4F" w14:textId="77777777" w:rsidR="00624A81" w:rsidRDefault="00000000" w:rsidP="008B0E07">
      <w:pPr>
        <w:pStyle w:val="Body1"/>
        <w:numPr>
          <w:ilvl w:val="0"/>
          <w:numId w:val="19"/>
        </w:numPr>
        <w:spacing w:after="0" w:line="360" w:lineRule="auto"/>
        <w:contextualSpacing/>
        <w:jc w:val="both"/>
        <w:rPr>
          <w:b/>
          <w:color w:val="000000" w:themeColor="text1"/>
          <w:sz w:val="22"/>
          <w:szCs w:val="22"/>
        </w:rPr>
      </w:pPr>
      <w:r w:rsidRPr="00743C09">
        <w:rPr>
          <w:b/>
          <w:color w:val="000000" w:themeColor="text1"/>
          <w:sz w:val="22"/>
          <w:szCs w:val="22"/>
        </w:rPr>
        <w:t>Utwory i inne przedmioty objęte ochroną</w:t>
      </w:r>
      <w:r w:rsidR="00234B58" w:rsidRPr="00743C09">
        <w:rPr>
          <w:b/>
          <w:color w:val="000000" w:themeColor="text1"/>
          <w:sz w:val="22"/>
          <w:szCs w:val="22"/>
        </w:rPr>
        <w:t>,</w:t>
      </w:r>
      <w:r w:rsidRPr="00743C09">
        <w:rPr>
          <w:b/>
          <w:color w:val="000000" w:themeColor="text1"/>
          <w:sz w:val="22"/>
          <w:szCs w:val="22"/>
        </w:rPr>
        <w:t xml:space="preserve"> niedostępne w obrocie handlowym</w:t>
      </w:r>
    </w:p>
    <w:p w14:paraId="55F445E6" w14:textId="77777777" w:rsidR="00172900" w:rsidRPr="00743C09" w:rsidRDefault="00172900" w:rsidP="008B0E07">
      <w:pPr>
        <w:pStyle w:val="Body1"/>
        <w:spacing w:after="0" w:line="360" w:lineRule="auto"/>
        <w:ind w:left="720"/>
        <w:contextualSpacing/>
        <w:jc w:val="both"/>
        <w:rPr>
          <w:b/>
          <w:color w:val="000000" w:themeColor="text1"/>
          <w:sz w:val="22"/>
          <w:szCs w:val="22"/>
        </w:rPr>
      </w:pPr>
    </w:p>
    <w:p w14:paraId="172A7E58" w14:textId="77777777" w:rsidR="00624A81"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 xml:space="preserve">Nowelizacja ustawy wprowadza </w:t>
      </w:r>
      <w:r w:rsidR="00234B58" w:rsidRPr="00DB049C">
        <w:rPr>
          <w:color w:val="000000" w:themeColor="text1"/>
          <w:sz w:val="22"/>
          <w:szCs w:val="22"/>
        </w:rPr>
        <w:t xml:space="preserve">od dawna </w:t>
      </w:r>
      <w:r w:rsidRPr="00DB049C">
        <w:rPr>
          <w:color w:val="000000" w:themeColor="text1"/>
          <w:sz w:val="22"/>
          <w:szCs w:val="22"/>
        </w:rPr>
        <w:t>oczekiwaną regulację w zakresie możliwości udostępniania utworów niedostępnych w obrocie handlowym. Wielka szkoda, że obecnie istniejąca regulacja pozostała</w:t>
      </w:r>
      <w:r w:rsidR="00EE4BCF" w:rsidRPr="00DB049C">
        <w:rPr>
          <w:color w:val="000000" w:themeColor="text1"/>
          <w:sz w:val="22"/>
          <w:szCs w:val="22"/>
        </w:rPr>
        <w:t xml:space="preserve"> </w:t>
      </w:r>
      <w:r w:rsidRPr="00DB049C">
        <w:rPr>
          <w:color w:val="000000" w:themeColor="text1"/>
          <w:sz w:val="22"/>
          <w:szCs w:val="22"/>
        </w:rPr>
        <w:t xml:space="preserve">w praktyce martwa. </w:t>
      </w:r>
    </w:p>
    <w:p w14:paraId="543DBE20" w14:textId="77777777" w:rsidR="00743C09" w:rsidRDefault="00743C09" w:rsidP="008B0E07">
      <w:pPr>
        <w:pStyle w:val="Body1"/>
        <w:spacing w:after="0" w:line="360" w:lineRule="auto"/>
        <w:contextualSpacing/>
        <w:jc w:val="both"/>
        <w:rPr>
          <w:color w:val="000000" w:themeColor="text1"/>
          <w:sz w:val="22"/>
          <w:szCs w:val="22"/>
          <w:u w:val="single"/>
        </w:rPr>
      </w:pPr>
    </w:p>
    <w:p w14:paraId="5FB3A864" w14:textId="77777777" w:rsidR="00624A81"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u w:val="single"/>
        </w:rPr>
        <w:lastRenderedPageBreak/>
        <w:t>Zasadniczej korekty wymaga</w:t>
      </w:r>
      <w:r w:rsidRPr="00DB049C">
        <w:rPr>
          <w:color w:val="000000" w:themeColor="text1"/>
          <w:sz w:val="22"/>
          <w:szCs w:val="22"/>
        </w:rPr>
        <w:t xml:space="preserve"> proponowany </w:t>
      </w:r>
      <w:r w:rsidR="00234B58" w:rsidRPr="00DB049C">
        <w:rPr>
          <w:color w:val="000000" w:themeColor="text1"/>
          <w:sz w:val="22"/>
          <w:szCs w:val="22"/>
        </w:rPr>
        <w:t xml:space="preserve">art. </w:t>
      </w:r>
      <w:r w:rsidRPr="00DB049C">
        <w:rPr>
          <w:color w:val="000000" w:themeColor="text1"/>
          <w:sz w:val="22"/>
          <w:szCs w:val="22"/>
        </w:rPr>
        <w:t xml:space="preserve">35(10) pr. aut. W obecnym brzmieniu nakazuje on beneficjentom dozwolonego użytku przeprowadzić badanie czy dany uprawniony jest, czy nie jest reprezentowany przez OZZ, co jest sprzeczne z postanowieniami i celami dyrektywy. Udostępnienie utworów niedostępnych w obrocie handlowym powinno być możliwe w wyniku zawarcia </w:t>
      </w:r>
      <w:r w:rsidRPr="00DB049C">
        <w:rPr>
          <w:color w:val="000000" w:themeColor="text1"/>
          <w:sz w:val="22"/>
          <w:szCs w:val="22"/>
          <w:u w:val="single"/>
        </w:rPr>
        <w:t>jednej umowy</w:t>
      </w:r>
      <w:r w:rsidRPr="00DB049C">
        <w:rPr>
          <w:color w:val="000000" w:themeColor="text1"/>
          <w:sz w:val="22"/>
          <w:szCs w:val="22"/>
        </w:rPr>
        <w:t xml:space="preserve"> z reprezentatywną OZZ, nawet w przypadku uprawnionych reprezentowanych przez inną OZZ, bez konieczności wcześniejsze</w:t>
      </w:r>
      <w:r w:rsidR="00AA2B79" w:rsidRPr="00DB049C">
        <w:rPr>
          <w:color w:val="000000" w:themeColor="text1"/>
          <w:sz w:val="22"/>
          <w:szCs w:val="22"/>
        </w:rPr>
        <w:t>j</w:t>
      </w:r>
      <w:r w:rsidRPr="00DB049C">
        <w:rPr>
          <w:color w:val="000000" w:themeColor="text1"/>
          <w:sz w:val="22"/>
          <w:szCs w:val="22"/>
        </w:rPr>
        <w:t xml:space="preserve"> weryfikacji statusu uprawnionego.</w:t>
      </w:r>
    </w:p>
    <w:p w14:paraId="0A4FEB35" w14:textId="77777777" w:rsidR="00743C09" w:rsidRDefault="00743C09" w:rsidP="008B0E07">
      <w:pPr>
        <w:pStyle w:val="Body1"/>
        <w:spacing w:after="0" w:line="360" w:lineRule="auto"/>
        <w:contextualSpacing/>
        <w:jc w:val="both"/>
        <w:rPr>
          <w:color w:val="000000" w:themeColor="text1"/>
          <w:sz w:val="22"/>
          <w:szCs w:val="22"/>
        </w:rPr>
      </w:pPr>
    </w:p>
    <w:p w14:paraId="36FF12CB" w14:textId="77777777" w:rsidR="00624A81" w:rsidRPr="00DB049C" w:rsidRDefault="00000000" w:rsidP="008B0E07">
      <w:pPr>
        <w:pStyle w:val="Body1"/>
        <w:spacing w:after="0" w:line="360" w:lineRule="auto"/>
        <w:contextualSpacing/>
        <w:jc w:val="both"/>
        <w:rPr>
          <w:color w:val="000000" w:themeColor="text1"/>
          <w:sz w:val="22"/>
          <w:szCs w:val="22"/>
          <w:u w:val="single"/>
        </w:rPr>
      </w:pPr>
      <w:r w:rsidRPr="00DB049C">
        <w:rPr>
          <w:color w:val="000000" w:themeColor="text1"/>
          <w:sz w:val="22"/>
          <w:szCs w:val="22"/>
        </w:rPr>
        <w:t>Definicja utworów</w:t>
      </w:r>
      <w:r w:rsidRPr="00DB049C">
        <w:rPr>
          <w:color w:val="000000" w:themeColor="text1"/>
        </w:rPr>
        <w:t xml:space="preserve"> </w:t>
      </w:r>
      <w:r w:rsidRPr="00DB049C">
        <w:rPr>
          <w:color w:val="000000" w:themeColor="text1"/>
          <w:sz w:val="22"/>
          <w:szCs w:val="22"/>
        </w:rPr>
        <w:t>niedostępn</w:t>
      </w:r>
      <w:r w:rsidR="00AA2B79" w:rsidRPr="00DB049C">
        <w:rPr>
          <w:color w:val="000000" w:themeColor="text1"/>
          <w:sz w:val="22"/>
          <w:szCs w:val="22"/>
        </w:rPr>
        <w:t>ych</w:t>
      </w:r>
      <w:r w:rsidRPr="00DB049C">
        <w:rPr>
          <w:color w:val="000000" w:themeColor="text1"/>
          <w:sz w:val="22"/>
          <w:szCs w:val="22"/>
        </w:rPr>
        <w:t xml:space="preserve"> w obrocie handlowym powinna zostać uzupełniona o utwory, które nigdy nie były przeznaczone do celów komercyjnych, nigdy nie były eksploatowane komercyjnie, nigdy nie były w obrocie handlowym</w:t>
      </w:r>
      <w:r w:rsidRPr="00DB049C">
        <w:rPr>
          <w:color w:val="000000" w:themeColor="text1"/>
        </w:rPr>
        <w:t xml:space="preserve"> (</w:t>
      </w:r>
      <w:r w:rsidRPr="00DB049C">
        <w:rPr>
          <w:color w:val="000000" w:themeColor="text1"/>
          <w:sz w:val="22"/>
          <w:szCs w:val="22"/>
        </w:rPr>
        <w:t xml:space="preserve">m.in. </w:t>
      </w:r>
      <w:r w:rsidR="00172900">
        <w:rPr>
          <w:color w:val="000000" w:themeColor="text1"/>
          <w:sz w:val="22"/>
          <w:szCs w:val="22"/>
        </w:rPr>
        <w:t>p</w:t>
      </w:r>
      <w:r w:rsidRPr="00DB049C">
        <w:rPr>
          <w:color w:val="000000" w:themeColor="text1"/>
          <w:sz w:val="22"/>
          <w:szCs w:val="22"/>
        </w:rPr>
        <w:t>lakaty, ulotki, dzienniki z okopów lub amatorskie utwory audiowizualne), a także</w:t>
      </w:r>
      <w:r w:rsidR="00AA2B79" w:rsidRPr="00DB049C">
        <w:rPr>
          <w:color w:val="000000" w:themeColor="text1"/>
          <w:sz w:val="22"/>
          <w:szCs w:val="22"/>
        </w:rPr>
        <w:t xml:space="preserve"> o</w:t>
      </w:r>
      <w:r w:rsidRPr="00DB049C">
        <w:rPr>
          <w:color w:val="000000" w:themeColor="text1"/>
          <w:sz w:val="22"/>
          <w:szCs w:val="22"/>
        </w:rPr>
        <w:t xml:space="preserve"> utwory niepublikowane i takie, których dostępność jest ograniczona. Dla udostępnienia utworów, które nie były wcześniej rozpowszechnione niezbędne jest </w:t>
      </w:r>
      <w:r w:rsidRPr="00DB049C">
        <w:rPr>
          <w:color w:val="000000" w:themeColor="text1"/>
          <w:sz w:val="22"/>
          <w:szCs w:val="22"/>
          <w:u w:val="single"/>
        </w:rPr>
        <w:t>przesądzenie</w:t>
      </w:r>
      <w:r w:rsidRPr="00DB049C">
        <w:rPr>
          <w:color w:val="000000" w:themeColor="text1"/>
          <w:sz w:val="22"/>
          <w:szCs w:val="22"/>
        </w:rPr>
        <w:t xml:space="preserve">, że </w:t>
      </w:r>
      <w:r w:rsidRPr="00DB049C">
        <w:rPr>
          <w:color w:val="000000" w:themeColor="text1"/>
          <w:sz w:val="22"/>
          <w:szCs w:val="22"/>
          <w:u w:val="single"/>
        </w:rPr>
        <w:t>rozpowszechnienie utworów na zasadach przewidzianych dla utworów niedostępnych w handlu, nie stanowi naruszenia prawa do decydowania o pierwszym udostępnieniu utworu publiczności.</w:t>
      </w:r>
    </w:p>
    <w:p w14:paraId="7280B49C" w14:textId="77777777" w:rsidR="00743C09" w:rsidRDefault="00743C09" w:rsidP="008B0E07">
      <w:pPr>
        <w:spacing w:line="360" w:lineRule="auto"/>
        <w:contextualSpacing/>
        <w:jc w:val="both"/>
        <w:rPr>
          <w:color w:val="000000" w:themeColor="text1"/>
          <w:sz w:val="22"/>
          <w:szCs w:val="22"/>
        </w:rPr>
      </w:pPr>
    </w:p>
    <w:p w14:paraId="4E9DADB9" w14:textId="77777777" w:rsidR="00624A81" w:rsidRPr="00DB049C" w:rsidRDefault="00000000" w:rsidP="008B0E07">
      <w:pPr>
        <w:spacing w:line="360" w:lineRule="auto"/>
        <w:contextualSpacing/>
        <w:jc w:val="both"/>
        <w:rPr>
          <w:color w:val="000000" w:themeColor="text1"/>
          <w:sz w:val="22"/>
          <w:szCs w:val="22"/>
        </w:rPr>
      </w:pPr>
      <w:r w:rsidRPr="00DB049C">
        <w:rPr>
          <w:color w:val="000000" w:themeColor="text1"/>
          <w:sz w:val="22"/>
          <w:szCs w:val="22"/>
        </w:rPr>
        <w:t>Ze względu na brak równowagi stron w zakresie negocjowania z OZZ uważamy za niezbędne wprowadzenie możliwości udostęp</w:t>
      </w:r>
      <w:r w:rsidR="00441B8C" w:rsidRPr="00DB049C">
        <w:rPr>
          <w:color w:val="000000" w:themeColor="text1"/>
          <w:sz w:val="22"/>
          <w:szCs w:val="22"/>
        </w:rPr>
        <w:t>nia</w:t>
      </w:r>
      <w:r w:rsidRPr="00DB049C">
        <w:rPr>
          <w:color w:val="000000" w:themeColor="text1"/>
          <w:sz w:val="22"/>
          <w:szCs w:val="22"/>
        </w:rPr>
        <w:t>nia utworów niedostępnych w obrocie handlowym w oparc</w:t>
      </w:r>
      <w:r w:rsidR="00DB049C">
        <w:rPr>
          <w:color w:val="000000" w:themeColor="text1"/>
          <w:sz w:val="22"/>
          <w:szCs w:val="22"/>
        </w:rPr>
        <w:t>iu o </w:t>
      </w:r>
      <w:r w:rsidRPr="00DB049C">
        <w:rPr>
          <w:color w:val="000000" w:themeColor="text1"/>
          <w:sz w:val="22"/>
          <w:szCs w:val="22"/>
        </w:rPr>
        <w:t>dozwolony użytek w następujących sytuacjach:</w:t>
      </w:r>
    </w:p>
    <w:p w14:paraId="121E5F29" w14:textId="77777777" w:rsidR="00624A81" w:rsidRPr="00DB049C" w:rsidRDefault="00000000" w:rsidP="008B0E07">
      <w:pPr>
        <w:pStyle w:val="Akapitzlist"/>
        <w:numPr>
          <w:ilvl w:val="0"/>
          <w:numId w:val="21"/>
        </w:numPr>
        <w:spacing w:line="360" w:lineRule="auto"/>
        <w:rPr>
          <w:color w:val="000000" w:themeColor="text1"/>
          <w:sz w:val="22"/>
          <w:szCs w:val="22"/>
        </w:rPr>
      </w:pPr>
      <w:r w:rsidRPr="00DB049C">
        <w:rPr>
          <w:color w:val="000000" w:themeColor="text1"/>
          <w:sz w:val="22"/>
          <w:szCs w:val="22"/>
        </w:rPr>
        <w:t>reprezentatywna organizacja istnieje, nie udziela ona licencji na udostępnianie utworów online</w:t>
      </w:r>
      <w:r w:rsidR="00AA2B79" w:rsidRPr="00DB049C">
        <w:rPr>
          <w:color w:val="000000" w:themeColor="text1"/>
          <w:sz w:val="22"/>
          <w:szCs w:val="22"/>
        </w:rPr>
        <w:t>,</w:t>
      </w:r>
    </w:p>
    <w:p w14:paraId="32357047" w14:textId="77777777" w:rsidR="00624A81" w:rsidRPr="00DB049C" w:rsidRDefault="00000000" w:rsidP="008B0E07">
      <w:pPr>
        <w:pStyle w:val="Akapitzlist"/>
        <w:numPr>
          <w:ilvl w:val="0"/>
          <w:numId w:val="21"/>
        </w:numPr>
        <w:spacing w:line="360" w:lineRule="auto"/>
        <w:rPr>
          <w:color w:val="000000" w:themeColor="text1"/>
          <w:sz w:val="22"/>
          <w:szCs w:val="22"/>
        </w:rPr>
      </w:pPr>
      <w:r w:rsidRPr="00DB049C">
        <w:rPr>
          <w:color w:val="000000" w:themeColor="text1"/>
          <w:sz w:val="22"/>
          <w:szCs w:val="22"/>
        </w:rPr>
        <w:t>zaproponowana wysokość opłat licencyjnych jest zawyżona, co w praktyce uniemożliwi</w:t>
      </w:r>
      <w:r w:rsidR="00172900">
        <w:rPr>
          <w:color w:val="000000" w:themeColor="text1"/>
          <w:sz w:val="22"/>
          <w:szCs w:val="22"/>
        </w:rPr>
        <w:t>a</w:t>
      </w:r>
      <w:r w:rsidRPr="00DB049C">
        <w:rPr>
          <w:color w:val="000000" w:themeColor="text1"/>
          <w:sz w:val="22"/>
          <w:szCs w:val="22"/>
        </w:rPr>
        <w:t xml:space="preserve"> zawarcie umowy licencyjnej</w:t>
      </w:r>
      <w:r w:rsidR="00AA2B79" w:rsidRPr="00DB049C">
        <w:rPr>
          <w:color w:val="000000" w:themeColor="text1"/>
          <w:sz w:val="22"/>
          <w:szCs w:val="22"/>
        </w:rPr>
        <w:t>.</w:t>
      </w:r>
    </w:p>
    <w:p w14:paraId="4721191A" w14:textId="77777777" w:rsidR="00AA2B79" w:rsidRPr="00DB049C" w:rsidRDefault="00AA2B79" w:rsidP="008B0E07">
      <w:pPr>
        <w:pStyle w:val="Body1"/>
        <w:spacing w:after="0" w:line="360" w:lineRule="auto"/>
        <w:contextualSpacing/>
        <w:jc w:val="both"/>
        <w:rPr>
          <w:color w:val="000000" w:themeColor="text1"/>
          <w:sz w:val="22"/>
          <w:szCs w:val="22"/>
        </w:rPr>
      </w:pPr>
    </w:p>
    <w:p w14:paraId="5BCCD4F5" w14:textId="77777777" w:rsidR="00624A81"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Cały proces związany z zatwierdzaniem tabel, powoływaniem arbitrów oraz zawieraniem umów licencyjnych powinien być transparentny.</w:t>
      </w:r>
      <w:r w:rsidR="00EE4BCF" w:rsidRPr="00DB049C">
        <w:rPr>
          <w:color w:val="000000" w:themeColor="text1"/>
          <w:sz w:val="22"/>
          <w:szCs w:val="22"/>
        </w:rPr>
        <w:t xml:space="preserve"> </w:t>
      </w:r>
      <w:r w:rsidRPr="00DB049C">
        <w:rPr>
          <w:color w:val="000000" w:themeColor="text1"/>
          <w:sz w:val="22"/>
          <w:szCs w:val="22"/>
        </w:rPr>
        <w:t>Instytucje kultury działają w szerokim interesie społecznym i</w:t>
      </w:r>
      <w:r w:rsidR="00D648C8">
        <w:rPr>
          <w:color w:val="000000" w:themeColor="text1"/>
          <w:sz w:val="22"/>
          <w:szCs w:val="22"/>
        </w:rPr>
        <w:t> </w:t>
      </w:r>
      <w:r w:rsidRPr="00DB049C">
        <w:rPr>
          <w:color w:val="000000" w:themeColor="text1"/>
          <w:sz w:val="22"/>
          <w:szCs w:val="22"/>
        </w:rPr>
        <w:t>wydają fundusze publiczne. Powinny być więc włączone, przez swych reprezentantów (tych, które same zaproponują bez warunku zasięgu ogólnopolskiego) w postępowani</w:t>
      </w:r>
      <w:r w:rsidR="00AA2B79" w:rsidRPr="00DB049C">
        <w:rPr>
          <w:color w:val="000000" w:themeColor="text1"/>
          <w:sz w:val="22"/>
          <w:szCs w:val="22"/>
        </w:rPr>
        <w:t>e</w:t>
      </w:r>
      <w:r w:rsidRPr="00DB049C">
        <w:rPr>
          <w:color w:val="000000" w:themeColor="text1"/>
          <w:sz w:val="22"/>
          <w:szCs w:val="22"/>
        </w:rPr>
        <w:t xml:space="preserve"> w sprawie o zatwierdzenie tabel wynagrodzeń oraz w procesie zgłaszania kandydatów na arbitrów Komisji Prawa Autorskiego. OZZ powinny także w sposób transparentny informować o warunkach licencyjnych oraz zawartych umowach i</w:t>
      </w:r>
      <w:r w:rsidR="00D648C8">
        <w:rPr>
          <w:color w:val="000000" w:themeColor="text1"/>
          <w:sz w:val="22"/>
          <w:szCs w:val="22"/>
        </w:rPr>
        <w:t> </w:t>
      </w:r>
      <w:r w:rsidRPr="00DB049C">
        <w:rPr>
          <w:color w:val="000000" w:themeColor="text1"/>
          <w:sz w:val="22"/>
          <w:szCs w:val="22"/>
        </w:rPr>
        <w:t>ich wysokości. Umowy te nie powinny zawierać klauzul poufności.</w:t>
      </w:r>
    </w:p>
    <w:p w14:paraId="5C12A507" w14:textId="77777777" w:rsidR="00743C09" w:rsidRDefault="00743C09" w:rsidP="008B0E07">
      <w:pPr>
        <w:pStyle w:val="Body1"/>
        <w:spacing w:after="0" w:line="360" w:lineRule="auto"/>
        <w:contextualSpacing/>
        <w:jc w:val="both"/>
        <w:rPr>
          <w:color w:val="000000" w:themeColor="text1"/>
          <w:sz w:val="22"/>
          <w:szCs w:val="22"/>
        </w:rPr>
      </w:pPr>
    </w:p>
    <w:p w14:paraId="5251D835" w14:textId="77777777" w:rsidR="00EE4BCF"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Za niezbędne uważamy przeprowadzani</w:t>
      </w:r>
      <w:r w:rsidR="00441B8C" w:rsidRPr="00DB049C">
        <w:rPr>
          <w:color w:val="000000" w:themeColor="text1"/>
          <w:sz w:val="22"/>
          <w:szCs w:val="22"/>
        </w:rPr>
        <w:t>e</w:t>
      </w:r>
      <w:r w:rsidRPr="00DB049C">
        <w:rPr>
          <w:color w:val="000000" w:themeColor="text1"/>
          <w:sz w:val="22"/>
          <w:szCs w:val="22"/>
        </w:rPr>
        <w:t xml:space="preserve"> przez MKiDN regularnej oceny funkcjonowania przepisów (brak takiej oceny dla ustawy wprowadzającej dozwolony użytek utworów osieroconych nie pozwala na realną ocenę skuteczności zaproponowanych rozwiązań prawnych). Trudno dziś ocenić decyzję MKiDN co do fakultatywn</w:t>
      </w:r>
      <w:r w:rsidR="00AA2B79" w:rsidRPr="00DB049C">
        <w:rPr>
          <w:color w:val="000000" w:themeColor="text1"/>
          <w:sz w:val="22"/>
          <w:szCs w:val="22"/>
        </w:rPr>
        <w:t>ego</w:t>
      </w:r>
      <w:r w:rsidRPr="00DB049C">
        <w:rPr>
          <w:color w:val="000000" w:themeColor="text1"/>
          <w:sz w:val="22"/>
          <w:szCs w:val="22"/>
        </w:rPr>
        <w:t xml:space="preserve"> charakteru części regulacji. Być może problemy praktyczne związane ze stosowanie</w:t>
      </w:r>
      <w:r w:rsidR="00FB5BF6" w:rsidRPr="00DB049C">
        <w:rPr>
          <w:color w:val="000000" w:themeColor="text1"/>
          <w:sz w:val="22"/>
          <w:szCs w:val="22"/>
        </w:rPr>
        <w:t>m</w:t>
      </w:r>
      <w:r w:rsidRPr="00DB049C">
        <w:rPr>
          <w:color w:val="000000" w:themeColor="text1"/>
          <w:sz w:val="22"/>
          <w:szCs w:val="22"/>
        </w:rPr>
        <w:t xml:space="preserve"> przepisów dotyczących utworów osieroconych wynikały z przeregulowania lub raczej z</w:t>
      </w:r>
      <w:r w:rsidR="00D648C8">
        <w:rPr>
          <w:color w:val="000000" w:themeColor="text1"/>
          <w:sz w:val="22"/>
          <w:szCs w:val="22"/>
        </w:rPr>
        <w:t> </w:t>
      </w:r>
      <w:r w:rsidRPr="00DB049C">
        <w:rPr>
          <w:color w:val="000000" w:themeColor="text1"/>
          <w:sz w:val="22"/>
          <w:szCs w:val="22"/>
        </w:rPr>
        <w:t xml:space="preserve">pozornego przeregulowania </w:t>
      </w:r>
      <w:r w:rsidR="00172900">
        <w:rPr>
          <w:color w:val="000000" w:themeColor="text1"/>
          <w:sz w:val="22"/>
          <w:szCs w:val="22"/>
        </w:rPr>
        <w:t>poprzez</w:t>
      </w:r>
      <w:r w:rsidRPr="00DB049C">
        <w:rPr>
          <w:color w:val="000000" w:themeColor="text1"/>
          <w:sz w:val="22"/>
          <w:szCs w:val="22"/>
        </w:rPr>
        <w:t xml:space="preserve"> pozostawieni</w:t>
      </w:r>
      <w:r w:rsidR="00172900">
        <w:rPr>
          <w:color w:val="000000" w:themeColor="text1"/>
          <w:sz w:val="22"/>
          <w:szCs w:val="22"/>
        </w:rPr>
        <w:t>e</w:t>
      </w:r>
      <w:r w:rsidRPr="00DB049C">
        <w:rPr>
          <w:color w:val="000000" w:themeColor="text1"/>
          <w:sz w:val="22"/>
          <w:szCs w:val="22"/>
        </w:rPr>
        <w:t xml:space="preserve"> </w:t>
      </w:r>
      <w:r w:rsidR="00410867" w:rsidRPr="00DB049C">
        <w:rPr>
          <w:color w:val="000000" w:themeColor="text1"/>
          <w:sz w:val="22"/>
          <w:szCs w:val="22"/>
        </w:rPr>
        <w:t xml:space="preserve">zbyt </w:t>
      </w:r>
      <w:r w:rsidRPr="00DB049C">
        <w:rPr>
          <w:color w:val="000000" w:themeColor="text1"/>
          <w:sz w:val="22"/>
          <w:szCs w:val="22"/>
        </w:rPr>
        <w:t>wielu</w:t>
      </w:r>
      <w:r w:rsidR="00410867" w:rsidRPr="00DB049C">
        <w:rPr>
          <w:color w:val="000000" w:themeColor="text1"/>
          <w:sz w:val="22"/>
          <w:szCs w:val="22"/>
        </w:rPr>
        <w:t xml:space="preserve"> opcji</w:t>
      </w:r>
      <w:r w:rsidRPr="00DB049C">
        <w:rPr>
          <w:color w:val="000000" w:themeColor="text1"/>
          <w:sz w:val="22"/>
          <w:szCs w:val="22"/>
        </w:rPr>
        <w:t xml:space="preserve"> (np. obligatoryjna lista źródeł do sprawdzenia wraz z konieczności</w:t>
      </w:r>
      <w:r w:rsidR="009A5391" w:rsidRPr="00DB049C">
        <w:rPr>
          <w:color w:val="000000" w:themeColor="text1"/>
          <w:sz w:val="22"/>
          <w:szCs w:val="22"/>
        </w:rPr>
        <w:t>ą</w:t>
      </w:r>
      <w:r w:rsidRPr="00DB049C">
        <w:rPr>
          <w:color w:val="000000" w:themeColor="text1"/>
          <w:sz w:val="22"/>
          <w:szCs w:val="22"/>
        </w:rPr>
        <w:t xml:space="preserve"> dodatkowej weryfikacji</w:t>
      </w:r>
      <w:r w:rsidR="00AA2B79" w:rsidRPr="00DB049C">
        <w:rPr>
          <w:color w:val="000000" w:themeColor="text1"/>
          <w:sz w:val="22"/>
          <w:szCs w:val="22"/>
        </w:rPr>
        <w:t xml:space="preserve"> </w:t>
      </w:r>
      <w:r w:rsidRPr="00DB049C">
        <w:rPr>
          <w:color w:val="000000" w:themeColor="text1"/>
          <w:sz w:val="22"/>
          <w:szCs w:val="22"/>
        </w:rPr>
        <w:t>źród</w:t>
      </w:r>
      <w:r w:rsidR="009A5391" w:rsidRPr="00DB049C">
        <w:rPr>
          <w:color w:val="000000" w:themeColor="text1"/>
          <w:sz w:val="22"/>
          <w:szCs w:val="22"/>
        </w:rPr>
        <w:t>e</w:t>
      </w:r>
      <w:r w:rsidRPr="00DB049C">
        <w:rPr>
          <w:color w:val="000000" w:themeColor="text1"/>
          <w:sz w:val="22"/>
          <w:szCs w:val="22"/>
        </w:rPr>
        <w:t xml:space="preserve">ł, które wydają się relewantne prowadzi do nigdy niekończącego się procesu badania statusu utworu). Z pewnością jednak MKiDN powinno </w:t>
      </w:r>
      <w:r w:rsidRPr="00DB049C">
        <w:rPr>
          <w:color w:val="000000" w:themeColor="text1"/>
          <w:sz w:val="22"/>
          <w:szCs w:val="22"/>
        </w:rPr>
        <w:lastRenderedPageBreak/>
        <w:t>podjąć rolę podmiotu moderującego dyskusję wokół racjonalności wprowadzonych rozwiązań a także podjąć się zadania wspierania instytucji dziedzictwa kulturo</w:t>
      </w:r>
      <w:r w:rsidR="00DB049C">
        <w:rPr>
          <w:color w:val="000000" w:themeColor="text1"/>
          <w:sz w:val="22"/>
          <w:szCs w:val="22"/>
        </w:rPr>
        <w:t>wego w wyjaśnianiu problemów (w</w:t>
      </w:r>
      <w:r w:rsidR="00D648C8">
        <w:rPr>
          <w:color w:val="000000" w:themeColor="text1"/>
          <w:sz w:val="22"/>
          <w:szCs w:val="22"/>
        </w:rPr>
        <w:t xml:space="preserve"> </w:t>
      </w:r>
      <w:r w:rsidRPr="00DB049C">
        <w:rPr>
          <w:color w:val="000000" w:themeColor="text1"/>
          <w:sz w:val="22"/>
          <w:szCs w:val="22"/>
        </w:rPr>
        <w:t xml:space="preserve">tym prawnych) związanych ze stosowaniem nowych przepisów. </w:t>
      </w:r>
    </w:p>
    <w:p w14:paraId="28E03ADA" w14:textId="77777777" w:rsidR="00743C09" w:rsidRDefault="00743C09" w:rsidP="008B0E07">
      <w:pPr>
        <w:pStyle w:val="Body1"/>
        <w:spacing w:after="0" w:line="360" w:lineRule="auto"/>
        <w:contextualSpacing/>
        <w:jc w:val="both"/>
        <w:rPr>
          <w:color w:val="000000" w:themeColor="text1"/>
          <w:sz w:val="22"/>
          <w:szCs w:val="22"/>
        </w:rPr>
      </w:pPr>
    </w:p>
    <w:p w14:paraId="3D3E8F9E" w14:textId="77777777" w:rsidR="00EE4BCF"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W szczególności oczekujemy wsparcia w procesie potwierdzania, czy osoba, która dokonała opt-out na portalu jest właściwym uprawnionym. W przeciwieństwie do OZZ, które mają większe doświadczenie oraz narzędzia do samodzielnej weryfikacji, doświadczenia bibliotek z procesu czyszczenia praw do utworów osieroconych pokazują, że ten właśnie proces jest najtrudniejszy i</w:t>
      </w:r>
      <w:r w:rsidR="008B0E07">
        <w:rPr>
          <w:color w:val="000000" w:themeColor="text1"/>
          <w:sz w:val="22"/>
          <w:szCs w:val="22"/>
        </w:rPr>
        <w:t> </w:t>
      </w:r>
      <w:r w:rsidRPr="00DB049C">
        <w:rPr>
          <w:color w:val="000000" w:themeColor="text1"/>
          <w:sz w:val="22"/>
          <w:szCs w:val="22"/>
        </w:rPr>
        <w:t xml:space="preserve">obarczony największym ryzykiem prawnym. </w:t>
      </w:r>
    </w:p>
    <w:p w14:paraId="241872BF" w14:textId="77777777" w:rsidR="00743C09" w:rsidRPr="00DB049C" w:rsidRDefault="00743C09" w:rsidP="008B0E07">
      <w:pPr>
        <w:pStyle w:val="Body1"/>
        <w:spacing w:after="0" w:line="360" w:lineRule="auto"/>
        <w:contextualSpacing/>
        <w:jc w:val="both"/>
        <w:rPr>
          <w:color w:val="000000" w:themeColor="text1"/>
          <w:sz w:val="22"/>
          <w:szCs w:val="22"/>
        </w:rPr>
      </w:pPr>
    </w:p>
    <w:p w14:paraId="58F6D4C3" w14:textId="77777777" w:rsidR="001A2054" w:rsidRPr="00743C09" w:rsidRDefault="00000000" w:rsidP="008B0E07">
      <w:pPr>
        <w:pStyle w:val="Body1"/>
        <w:numPr>
          <w:ilvl w:val="0"/>
          <w:numId w:val="19"/>
        </w:numPr>
        <w:spacing w:after="0" w:line="360" w:lineRule="auto"/>
        <w:contextualSpacing/>
        <w:jc w:val="both"/>
        <w:rPr>
          <w:b/>
          <w:color w:val="000000" w:themeColor="text1"/>
          <w:sz w:val="22"/>
          <w:szCs w:val="22"/>
        </w:rPr>
      </w:pPr>
      <w:r w:rsidRPr="00743C09">
        <w:rPr>
          <w:b/>
          <w:color w:val="000000" w:themeColor="text1"/>
          <w:sz w:val="22"/>
          <w:szCs w:val="22"/>
        </w:rPr>
        <w:t>Eksploracja tekstów i danych dla celów badawczych</w:t>
      </w:r>
    </w:p>
    <w:p w14:paraId="104D32B5" w14:textId="77777777" w:rsidR="00172900" w:rsidRDefault="00172900" w:rsidP="008B0E07">
      <w:pPr>
        <w:pStyle w:val="Body1"/>
        <w:spacing w:after="0" w:line="360" w:lineRule="auto"/>
        <w:contextualSpacing/>
        <w:jc w:val="both"/>
        <w:rPr>
          <w:color w:val="000000" w:themeColor="text1"/>
          <w:sz w:val="22"/>
          <w:szCs w:val="22"/>
        </w:rPr>
      </w:pPr>
    </w:p>
    <w:p w14:paraId="7C9EF283" w14:textId="77777777" w:rsidR="0024709F"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Zakres podmiotowy dozwolonego użytku TDM powinien zostać rozszerzony o indywidualnych naukowców i badaczy (studenci, doktoranci, badacze pracujący poza instytucjami naukowymi etc</w:t>
      </w:r>
      <w:r w:rsidR="008B0E07">
        <w:rPr>
          <w:color w:val="000000" w:themeColor="text1"/>
          <w:sz w:val="22"/>
          <w:szCs w:val="22"/>
        </w:rPr>
        <w:t>.</w:t>
      </w:r>
      <w:r w:rsidRPr="00DB049C">
        <w:rPr>
          <w:color w:val="000000" w:themeColor="text1"/>
          <w:sz w:val="22"/>
          <w:szCs w:val="22"/>
        </w:rPr>
        <w:t>). Dodatkowo, dozwolony użytek TDM powinien zostać uzupełniony o możliwość publicznego udostępniania kopii utworów zwielokrotnionych na potrzeby eksploracji tekstu i danych. Jest to warunek niezbędny dla weryfikacji wyników badań przeprowadzonych w oparciu o techniki TDM.</w:t>
      </w:r>
    </w:p>
    <w:p w14:paraId="78CA8499" w14:textId="77777777" w:rsidR="00743C09" w:rsidRDefault="00743C09" w:rsidP="008B0E07">
      <w:pPr>
        <w:pStyle w:val="Body1"/>
        <w:spacing w:after="0" w:line="360" w:lineRule="auto"/>
        <w:contextualSpacing/>
        <w:jc w:val="both"/>
        <w:rPr>
          <w:color w:val="000000" w:themeColor="text1"/>
          <w:sz w:val="22"/>
          <w:szCs w:val="22"/>
        </w:rPr>
      </w:pPr>
    </w:p>
    <w:p w14:paraId="0C4DC8E9" w14:textId="77777777" w:rsidR="000E6523"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 xml:space="preserve">W zakresie przesłanki „dostępnych zgodnie z prawem utworów” nieuzasadnione </w:t>
      </w:r>
      <w:r w:rsidR="009A5391" w:rsidRPr="00DB049C">
        <w:rPr>
          <w:color w:val="000000" w:themeColor="text1"/>
          <w:sz w:val="22"/>
          <w:szCs w:val="22"/>
        </w:rPr>
        <w:t xml:space="preserve">jest </w:t>
      </w:r>
      <w:r w:rsidRPr="00DB049C">
        <w:rPr>
          <w:color w:val="000000" w:themeColor="text1"/>
          <w:sz w:val="22"/>
          <w:szCs w:val="22"/>
        </w:rPr>
        <w:t>oczekiwanie, że zautomatyzowane narzędzia do wydobywania danych będą sprawdzać legalnoś</w:t>
      </w:r>
      <w:r w:rsidR="00AA2B79" w:rsidRPr="00DB049C">
        <w:rPr>
          <w:color w:val="000000" w:themeColor="text1"/>
          <w:sz w:val="22"/>
          <w:szCs w:val="22"/>
        </w:rPr>
        <w:t>ć</w:t>
      </w:r>
      <w:r w:rsidRPr="00DB049C">
        <w:rPr>
          <w:color w:val="000000" w:themeColor="text1"/>
          <w:sz w:val="22"/>
          <w:szCs w:val="22"/>
        </w:rPr>
        <w:t xml:space="preserve"> </w:t>
      </w:r>
      <w:r w:rsidR="009A5391" w:rsidRPr="00DB049C">
        <w:rPr>
          <w:color w:val="000000" w:themeColor="text1"/>
          <w:sz w:val="22"/>
          <w:szCs w:val="22"/>
        </w:rPr>
        <w:t>analizowanych</w:t>
      </w:r>
      <w:r w:rsidR="00593CC4" w:rsidRPr="00DB049C">
        <w:rPr>
          <w:color w:val="000000" w:themeColor="text1"/>
          <w:sz w:val="22"/>
          <w:szCs w:val="22"/>
        </w:rPr>
        <w:t>/eksplorowanych</w:t>
      </w:r>
      <w:r w:rsidR="009A5391" w:rsidRPr="00DB049C">
        <w:rPr>
          <w:color w:val="000000" w:themeColor="text1"/>
          <w:sz w:val="22"/>
          <w:szCs w:val="22"/>
        </w:rPr>
        <w:t xml:space="preserve"> </w:t>
      </w:r>
      <w:r w:rsidRPr="00DB049C">
        <w:rPr>
          <w:color w:val="000000" w:themeColor="text1"/>
          <w:sz w:val="22"/>
          <w:szCs w:val="22"/>
        </w:rPr>
        <w:t xml:space="preserve">treści. W ślad za stanowiskiem European Copyright Society zwracamy uwagę na konieczność zastrzeżenia, iż: </w:t>
      </w:r>
      <w:r w:rsidRPr="00DB049C">
        <w:rPr>
          <w:i/>
          <w:iCs/>
          <w:color w:val="000000" w:themeColor="text1"/>
          <w:sz w:val="22"/>
          <w:szCs w:val="22"/>
        </w:rPr>
        <w:t>Warunek „zgodnego z p</w:t>
      </w:r>
      <w:r w:rsidR="00DB049C">
        <w:rPr>
          <w:i/>
          <w:iCs/>
          <w:color w:val="000000" w:themeColor="text1"/>
          <w:sz w:val="22"/>
          <w:szCs w:val="22"/>
        </w:rPr>
        <w:t>rawem dostępu" do korzystania z </w:t>
      </w:r>
      <w:r w:rsidRPr="00DB049C">
        <w:rPr>
          <w:i/>
          <w:iCs/>
          <w:color w:val="000000" w:themeColor="text1"/>
          <w:sz w:val="22"/>
          <w:szCs w:val="22"/>
        </w:rPr>
        <w:t>wyjątków w zakresie TDM należy rozumieć elastycznie i w sposób w pełni zgodny z</w:t>
      </w:r>
      <w:r w:rsidR="008B0E07">
        <w:rPr>
          <w:i/>
          <w:iCs/>
          <w:color w:val="000000" w:themeColor="text1"/>
          <w:sz w:val="22"/>
          <w:szCs w:val="22"/>
        </w:rPr>
        <w:t> </w:t>
      </w:r>
      <w:r w:rsidRPr="00DB049C">
        <w:rPr>
          <w:i/>
          <w:iCs/>
          <w:color w:val="000000" w:themeColor="text1"/>
          <w:sz w:val="22"/>
          <w:szCs w:val="22"/>
        </w:rPr>
        <w:t>prawami podstawowymi.</w:t>
      </w:r>
      <w:r w:rsidR="00EE4BCF" w:rsidRPr="00DB049C">
        <w:rPr>
          <w:i/>
          <w:iCs/>
          <w:color w:val="000000" w:themeColor="text1"/>
          <w:sz w:val="22"/>
          <w:szCs w:val="22"/>
        </w:rPr>
        <w:t xml:space="preserve"> </w:t>
      </w:r>
      <w:r w:rsidRPr="00DB049C">
        <w:rPr>
          <w:i/>
          <w:iCs/>
          <w:color w:val="000000" w:themeColor="text1"/>
          <w:sz w:val="22"/>
          <w:szCs w:val="22"/>
        </w:rPr>
        <w:t>„Zgodny z prawem” nie powinien oznaczać wyłącznie „dozwolony przez podmioty praw autorskich”. W przypadku treści, które są swobodnie dostępne w sieci bez ograniczeń technicznych, nie powinna powstawać odpowiedzialność za TDM w przypadku eksploracji materiałów z nielegalnych „źródeł</w:t>
      </w:r>
      <w:r w:rsidRPr="00DB049C">
        <w:rPr>
          <w:color w:val="000000" w:themeColor="text1"/>
          <w:sz w:val="22"/>
          <w:szCs w:val="22"/>
        </w:rPr>
        <w:t>”</w:t>
      </w:r>
      <w:r>
        <w:rPr>
          <w:rStyle w:val="Odwoanieprzypisudolnego"/>
          <w:color w:val="000000" w:themeColor="text1"/>
          <w:sz w:val="22"/>
          <w:szCs w:val="22"/>
        </w:rPr>
        <w:footnoteReference w:id="3"/>
      </w:r>
      <w:r w:rsidRPr="00DB049C">
        <w:rPr>
          <w:color w:val="000000" w:themeColor="text1"/>
          <w:sz w:val="22"/>
          <w:szCs w:val="22"/>
        </w:rPr>
        <w:t>.</w:t>
      </w:r>
      <w:r w:rsidR="00EE4BCF" w:rsidRPr="00DB049C">
        <w:rPr>
          <w:color w:val="000000" w:themeColor="text1"/>
          <w:sz w:val="22"/>
          <w:szCs w:val="22"/>
        </w:rPr>
        <w:t xml:space="preserve"> </w:t>
      </w:r>
    </w:p>
    <w:p w14:paraId="1F2158B4" w14:textId="77777777" w:rsidR="00D648C8" w:rsidRDefault="00D648C8" w:rsidP="008B0E07">
      <w:pPr>
        <w:pStyle w:val="Body1"/>
        <w:spacing w:after="0" w:line="360" w:lineRule="auto"/>
        <w:contextualSpacing/>
        <w:jc w:val="both"/>
        <w:rPr>
          <w:color w:val="000000" w:themeColor="text1"/>
          <w:sz w:val="22"/>
          <w:szCs w:val="22"/>
        </w:rPr>
      </w:pPr>
    </w:p>
    <w:p w14:paraId="5D54C4DC" w14:textId="77777777" w:rsidR="00CB38D7" w:rsidRDefault="00000000" w:rsidP="008B0E07">
      <w:pPr>
        <w:pStyle w:val="Body1"/>
        <w:numPr>
          <w:ilvl w:val="0"/>
          <w:numId w:val="19"/>
        </w:numPr>
        <w:spacing w:after="0" w:line="360" w:lineRule="auto"/>
        <w:contextualSpacing/>
        <w:jc w:val="both"/>
        <w:rPr>
          <w:b/>
          <w:color w:val="000000" w:themeColor="text1"/>
          <w:sz w:val="22"/>
          <w:szCs w:val="22"/>
        </w:rPr>
      </w:pPr>
      <w:r w:rsidRPr="00743C09">
        <w:rPr>
          <w:b/>
          <w:color w:val="000000" w:themeColor="text1"/>
          <w:sz w:val="22"/>
          <w:szCs w:val="22"/>
        </w:rPr>
        <w:t>Zachowanie dziedzictwa kulturowego</w:t>
      </w:r>
    </w:p>
    <w:p w14:paraId="1811131A" w14:textId="77777777" w:rsidR="00172900" w:rsidRPr="00743C09" w:rsidRDefault="00172900" w:rsidP="008B0E07">
      <w:pPr>
        <w:pStyle w:val="Body1"/>
        <w:spacing w:after="0" w:line="360" w:lineRule="auto"/>
        <w:ind w:left="720"/>
        <w:contextualSpacing/>
        <w:jc w:val="both"/>
        <w:rPr>
          <w:b/>
          <w:color w:val="000000" w:themeColor="text1"/>
          <w:sz w:val="22"/>
          <w:szCs w:val="22"/>
        </w:rPr>
      </w:pPr>
    </w:p>
    <w:p w14:paraId="6216847D" w14:textId="77777777" w:rsidR="00CB38D7"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 xml:space="preserve">W związku z </w:t>
      </w:r>
      <w:r w:rsidR="000A1DE1" w:rsidRPr="00DB049C">
        <w:rPr>
          <w:color w:val="000000" w:themeColor="text1"/>
          <w:sz w:val="22"/>
          <w:szCs w:val="22"/>
        </w:rPr>
        <w:t>dodaniem w</w:t>
      </w:r>
      <w:r w:rsidRPr="00DB049C">
        <w:rPr>
          <w:color w:val="000000" w:themeColor="text1"/>
          <w:sz w:val="22"/>
          <w:szCs w:val="22"/>
        </w:rPr>
        <w:t xml:space="preserve"> art. 28</w:t>
      </w:r>
      <w:r w:rsidR="00EE4BCF" w:rsidRPr="00DB049C">
        <w:rPr>
          <w:color w:val="000000" w:themeColor="text1"/>
          <w:sz w:val="22"/>
          <w:szCs w:val="22"/>
        </w:rPr>
        <w:t xml:space="preserve"> </w:t>
      </w:r>
      <w:r w:rsidRPr="00DB049C">
        <w:rPr>
          <w:color w:val="000000" w:themeColor="text1"/>
          <w:sz w:val="22"/>
          <w:szCs w:val="22"/>
        </w:rPr>
        <w:t xml:space="preserve">ust. 1 pkt. 2 pr. aut. </w:t>
      </w:r>
      <w:r w:rsidR="000A1DE1" w:rsidRPr="00DB049C">
        <w:rPr>
          <w:color w:val="000000" w:themeColor="text1"/>
          <w:sz w:val="22"/>
          <w:szCs w:val="22"/>
        </w:rPr>
        <w:t>warunku „stałego” posiadania utworów,</w:t>
      </w:r>
      <w:r w:rsidR="00EE4BCF" w:rsidRPr="00DB049C">
        <w:rPr>
          <w:color w:val="000000" w:themeColor="text1"/>
          <w:sz w:val="22"/>
          <w:szCs w:val="22"/>
        </w:rPr>
        <w:t xml:space="preserve"> </w:t>
      </w:r>
      <w:r w:rsidRPr="00DB049C">
        <w:rPr>
          <w:color w:val="000000" w:themeColor="text1"/>
          <w:sz w:val="22"/>
          <w:szCs w:val="22"/>
        </w:rPr>
        <w:t xml:space="preserve">postulujemy dodatkowe uzupełnienie przepisu o wskazanie, że utworami znajdującymi się na stałe we własnych zbiorach są m.in. utwory będące na stałe w posiadaniu beneficjentów, w tym np. w wyniku </w:t>
      </w:r>
      <w:r w:rsidRPr="00DB049C">
        <w:rPr>
          <w:color w:val="000000" w:themeColor="text1"/>
          <w:sz w:val="22"/>
          <w:szCs w:val="22"/>
        </w:rPr>
        <w:lastRenderedPageBreak/>
        <w:t>przeniesienia własności, umowy licencyjnej, systemu przekazywania egzemplarza obowiązkowego lub uzgodnień dotyczących długoterminowego przechowywania.</w:t>
      </w:r>
    </w:p>
    <w:p w14:paraId="14E5AA85" w14:textId="77777777" w:rsidR="00743C09" w:rsidRDefault="00743C09" w:rsidP="008B0E07">
      <w:pPr>
        <w:pStyle w:val="Body1"/>
        <w:spacing w:after="0" w:line="360" w:lineRule="auto"/>
        <w:contextualSpacing/>
        <w:jc w:val="both"/>
        <w:rPr>
          <w:color w:val="000000" w:themeColor="text1"/>
          <w:sz w:val="22"/>
          <w:szCs w:val="22"/>
        </w:rPr>
      </w:pPr>
    </w:p>
    <w:p w14:paraId="49CB7480" w14:textId="77777777" w:rsidR="00CB38D7"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 xml:space="preserve">Postulujemy także wprowadzenie w art. 28 </w:t>
      </w:r>
      <w:r w:rsidR="00624A81" w:rsidRPr="00DB049C">
        <w:rPr>
          <w:color w:val="000000" w:themeColor="text1"/>
          <w:sz w:val="22"/>
          <w:szCs w:val="22"/>
        </w:rPr>
        <w:t xml:space="preserve">pr. aut. </w:t>
      </w:r>
      <w:r w:rsidRPr="00DB049C">
        <w:rPr>
          <w:color w:val="000000" w:themeColor="text1"/>
          <w:sz w:val="22"/>
          <w:szCs w:val="22"/>
        </w:rPr>
        <w:t>możliwości zwielokrotniania utworów we współpracy z innymi instytucjami, w tym instytucjami mającymi siedzibę w innych krajach. Przepis ten powinien znajdować również odpowiednie zastosowanie do przedmiotów praw pokrewnych a</w:t>
      </w:r>
      <w:r w:rsidR="008B0E07">
        <w:rPr>
          <w:color w:val="000000" w:themeColor="text1"/>
          <w:sz w:val="22"/>
          <w:szCs w:val="22"/>
        </w:rPr>
        <w:t> </w:t>
      </w:r>
      <w:r w:rsidRPr="00DB049C">
        <w:rPr>
          <w:color w:val="000000" w:themeColor="text1"/>
          <w:sz w:val="22"/>
          <w:szCs w:val="22"/>
        </w:rPr>
        <w:t>także analogiczne rozwiązanie powinno zostać wprowadzone do ustawy o ochronie baz danych.</w:t>
      </w:r>
    </w:p>
    <w:p w14:paraId="1D413795" w14:textId="77777777" w:rsidR="00743C09" w:rsidRPr="00743C09" w:rsidRDefault="00743C09" w:rsidP="008B0E07">
      <w:pPr>
        <w:pStyle w:val="Body1"/>
        <w:spacing w:after="0" w:line="360" w:lineRule="auto"/>
        <w:contextualSpacing/>
        <w:jc w:val="both"/>
        <w:rPr>
          <w:b/>
          <w:color w:val="000000" w:themeColor="text1"/>
          <w:sz w:val="22"/>
          <w:szCs w:val="22"/>
        </w:rPr>
      </w:pPr>
    </w:p>
    <w:p w14:paraId="69FE03E0" w14:textId="77777777" w:rsidR="001A2054" w:rsidRPr="00743C09" w:rsidRDefault="00000000" w:rsidP="008B0E07">
      <w:pPr>
        <w:pStyle w:val="Body1"/>
        <w:numPr>
          <w:ilvl w:val="0"/>
          <w:numId w:val="19"/>
        </w:numPr>
        <w:spacing w:after="0" w:line="360" w:lineRule="auto"/>
        <w:contextualSpacing/>
        <w:jc w:val="both"/>
        <w:rPr>
          <w:b/>
          <w:color w:val="000000" w:themeColor="text1"/>
          <w:sz w:val="22"/>
          <w:szCs w:val="22"/>
        </w:rPr>
      </w:pPr>
      <w:r w:rsidRPr="00743C09">
        <w:rPr>
          <w:b/>
          <w:color w:val="000000" w:themeColor="text1"/>
          <w:sz w:val="22"/>
          <w:szCs w:val="22"/>
        </w:rPr>
        <w:t>Dozwolony użytek edukacyjny</w:t>
      </w:r>
    </w:p>
    <w:p w14:paraId="50E7A3C8" w14:textId="77777777" w:rsidR="00A13B15" w:rsidRDefault="00A13B15" w:rsidP="008B0E07">
      <w:pPr>
        <w:pStyle w:val="Body1"/>
        <w:spacing w:after="0" w:line="360" w:lineRule="auto"/>
        <w:contextualSpacing/>
        <w:jc w:val="both"/>
        <w:rPr>
          <w:color w:val="000000" w:themeColor="text1"/>
          <w:sz w:val="22"/>
          <w:szCs w:val="22"/>
        </w:rPr>
      </w:pPr>
    </w:p>
    <w:p w14:paraId="61830FB6" w14:textId="77777777" w:rsidR="001A2054"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Pozytywnie oceniamy brak fakultatywnych wyłączeń dozwolonego użytku w odniesieniu do szczególnych rodzajów utworów takich jak materiał</w:t>
      </w:r>
      <w:r w:rsidR="00BF4015" w:rsidRPr="00DB049C">
        <w:rPr>
          <w:color w:val="000000" w:themeColor="text1"/>
          <w:sz w:val="22"/>
          <w:szCs w:val="22"/>
        </w:rPr>
        <w:t>y przeznaczone</w:t>
      </w:r>
      <w:r w:rsidRPr="00DB049C">
        <w:rPr>
          <w:color w:val="000000" w:themeColor="text1"/>
          <w:sz w:val="22"/>
          <w:szCs w:val="22"/>
        </w:rPr>
        <w:t xml:space="preserve"> przede wszystkim na rynek edukacyjny lub zapis</w:t>
      </w:r>
      <w:r w:rsidR="00BF4015" w:rsidRPr="00DB049C">
        <w:rPr>
          <w:color w:val="000000" w:themeColor="text1"/>
          <w:sz w:val="22"/>
          <w:szCs w:val="22"/>
        </w:rPr>
        <w:t>y</w:t>
      </w:r>
      <w:r w:rsidRPr="00DB049C">
        <w:rPr>
          <w:color w:val="000000" w:themeColor="text1"/>
          <w:sz w:val="22"/>
          <w:szCs w:val="22"/>
        </w:rPr>
        <w:t xml:space="preserve"> nutow</w:t>
      </w:r>
      <w:r w:rsidR="00BF4015" w:rsidRPr="00DB049C">
        <w:rPr>
          <w:color w:val="000000" w:themeColor="text1"/>
          <w:sz w:val="22"/>
          <w:szCs w:val="22"/>
        </w:rPr>
        <w:t>e,</w:t>
      </w:r>
      <w:r w:rsidRPr="00DB049C">
        <w:rPr>
          <w:color w:val="000000" w:themeColor="text1"/>
          <w:sz w:val="22"/>
          <w:szCs w:val="22"/>
        </w:rPr>
        <w:t xml:space="preserve"> a także utrzymanie nieodpłatnego korzystania w ramach dozwolonego użytku</w:t>
      </w:r>
      <w:r w:rsidR="00BF4015" w:rsidRPr="00DB049C">
        <w:rPr>
          <w:color w:val="000000" w:themeColor="text1"/>
          <w:sz w:val="22"/>
          <w:szCs w:val="22"/>
        </w:rPr>
        <w:t xml:space="preserve"> edukacyjnego</w:t>
      </w:r>
      <w:r w:rsidRPr="00DB049C">
        <w:rPr>
          <w:color w:val="000000" w:themeColor="text1"/>
          <w:sz w:val="22"/>
          <w:szCs w:val="22"/>
        </w:rPr>
        <w:t>.</w:t>
      </w:r>
    </w:p>
    <w:p w14:paraId="7BFEB412" w14:textId="77777777" w:rsidR="00A13B15" w:rsidRDefault="00A13B15" w:rsidP="008B0E07">
      <w:pPr>
        <w:pStyle w:val="Body1"/>
        <w:spacing w:after="0" w:line="360" w:lineRule="auto"/>
        <w:contextualSpacing/>
        <w:jc w:val="both"/>
        <w:rPr>
          <w:color w:val="000000" w:themeColor="text1"/>
          <w:sz w:val="22"/>
          <w:szCs w:val="22"/>
        </w:rPr>
      </w:pPr>
    </w:p>
    <w:p w14:paraId="754F1983" w14:textId="77777777" w:rsidR="001A2054"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Postulujemy objęcie dozwolonym użytkiem edukacyjnym bibliotek publicznych, w zakresie w jakim pozwala na to art. 5 ust. 3 lit. a dyrektywy InfoSoc. Biblioteki te wypełniają funkcję edukacyjną, realizując szereg działań kształcących i wychowawczych,</w:t>
      </w:r>
      <w:r w:rsidR="00EE4BCF" w:rsidRPr="00DB049C">
        <w:rPr>
          <w:color w:val="000000" w:themeColor="text1"/>
          <w:sz w:val="22"/>
          <w:szCs w:val="22"/>
        </w:rPr>
        <w:t xml:space="preserve"> </w:t>
      </w:r>
      <w:r w:rsidRPr="00DB049C">
        <w:rPr>
          <w:color w:val="000000" w:themeColor="text1"/>
          <w:sz w:val="22"/>
          <w:szCs w:val="22"/>
        </w:rPr>
        <w:t xml:space="preserve">tak istotnych z punktu widzenia lokalnych społeczności. Działania te nie mogą być obecnie w pełni realizowane ze względu na obowiązujące ograniczenia prawne. </w:t>
      </w:r>
    </w:p>
    <w:p w14:paraId="7692A3E8" w14:textId="77777777" w:rsidR="00A13B15" w:rsidRDefault="00A13B15" w:rsidP="008B0E07">
      <w:pPr>
        <w:pStyle w:val="Body1"/>
        <w:spacing w:after="0" w:line="360" w:lineRule="auto"/>
        <w:contextualSpacing/>
        <w:jc w:val="both"/>
        <w:rPr>
          <w:color w:val="000000" w:themeColor="text1"/>
          <w:sz w:val="22"/>
          <w:szCs w:val="22"/>
        </w:rPr>
      </w:pPr>
    </w:p>
    <w:p w14:paraId="72A6FC15" w14:textId="77777777" w:rsidR="001A2054"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Zwracamy uwagę na konieczność korekty proponowanego art. 77 ust. 1 pr. aut</w:t>
      </w:r>
      <w:r w:rsidR="00624A81" w:rsidRPr="00DB049C">
        <w:rPr>
          <w:color w:val="000000" w:themeColor="text1"/>
          <w:sz w:val="22"/>
          <w:szCs w:val="22"/>
        </w:rPr>
        <w:t>.</w:t>
      </w:r>
      <w:r w:rsidRPr="00DB049C">
        <w:rPr>
          <w:color w:val="000000" w:themeColor="text1"/>
          <w:sz w:val="22"/>
          <w:szCs w:val="22"/>
        </w:rPr>
        <w:t xml:space="preserve">, poprzez włączenia programów komputerowych do dozwolonego użytku na potrzeby cyfrowej i transgranicznej działalności dydaktycznej. </w:t>
      </w:r>
    </w:p>
    <w:p w14:paraId="0B2194C3" w14:textId="77777777" w:rsidR="00743C09" w:rsidRPr="00DB049C" w:rsidRDefault="00743C09" w:rsidP="008B0E07">
      <w:pPr>
        <w:pStyle w:val="Body1"/>
        <w:spacing w:after="0" w:line="360" w:lineRule="auto"/>
        <w:contextualSpacing/>
        <w:jc w:val="both"/>
        <w:rPr>
          <w:color w:val="000000" w:themeColor="text1"/>
          <w:sz w:val="22"/>
          <w:szCs w:val="22"/>
        </w:rPr>
      </w:pPr>
    </w:p>
    <w:p w14:paraId="2254BC4E" w14:textId="77777777" w:rsidR="00624A81" w:rsidRPr="00743C09" w:rsidRDefault="00000000" w:rsidP="008B0E07">
      <w:pPr>
        <w:pStyle w:val="Body1"/>
        <w:numPr>
          <w:ilvl w:val="0"/>
          <w:numId w:val="19"/>
        </w:numPr>
        <w:spacing w:after="0" w:line="360" w:lineRule="auto"/>
        <w:contextualSpacing/>
        <w:jc w:val="both"/>
        <w:rPr>
          <w:b/>
          <w:color w:val="000000" w:themeColor="text1"/>
          <w:sz w:val="22"/>
          <w:szCs w:val="22"/>
        </w:rPr>
      </w:pPr>
      <w:r w:rsidRPr="00743C09">
        <w:rPr>
          <w:b/>
          <w:color w:val="000000" w:themeColor="text1"/>
          <w:sz w:val="22"/>
          <w:szCs w:val="22"/>
        </w:rPr>
        <w:t>Ochrona domeny publicznej</w:t>
      </w:r>
    </w:p>
    <w:p w14:paraId="27C8D068" w14:textId="77777777" w:rsidR="00A13B15" w:rsidRDefault="00A13B15" w:rsidP="008B0E07">
      <w:pPr>
        <w:pStyle w:val="Body1"/>
        <w:spacing w:after="0" w:line="360" w:lineRule="auto"/>
        <w:contextualSpacing/>
        <w:jc w:val="both"/>
        <w:rPr>
          <w:color w:val="000000" w:themeColor="text1"/>
          <w:sz w:val="22"/>
          <w:szCs w:val="22"/>
        </w:rPr>
      </w:pPr>
    </w:p>
    <w:p w14:paraId="5DEFF7FA" w14:textId="77777777" w:rsidR="00624A81"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Wprowadzenie przepisów przesądzających, że materiały powstałe w wyniku zwielokrotnienia utworów sztuk wizualnych po wygaśnięciu ochrony tychże utworów nie są przedmiotem prawa autorskiego, jest dobrym pretekstem do podkreśleni</w:t>
      </w:r>
      <w:r w:rsidR="00351ED5" w:rsidRPr="00DB049C">
        <w:rPr>
          <w:color w:val="000000" w:themeColor="text1"/>
          <w:sz w:val="22"/>
          <w:szCs w:val="22"/>
        </w:rPr>
        <w:t>a</w:t>
      </w:r>
      <w:r w:rsidRPr="00DB049C">
        <w:rPr>
          <w:color w:val="000000" w:themeColor="text1"/>
          <w:sz w:val="22"/>
          <w:szCs w:val="22"/>
        </w:rPr>
        <w:t xml:space="preserve"> wagi domeny publicznej</w:t>
      </w:r>
      <w:r w:rsidR="009B3F86" w:rsidRPr="00DB049C">
        <w:rPr>
          <w:color w:val="000000" w:themeColor="text1"/>
          <w:sz w:val="22"/>
          <w:szCs w:val="22"/>
        </w:rPr>
        <w:t>.</w:t>
      </w:r>
      <w:r w:rsidRPr="00DB049C">
        <w:rPr>
          <w:color w:val="000000" w:themeColor="text1"/>
          <w:sz w:val="22"/>
          <w:szCs w:val="22"/>
        </w:rPr>
        <w:t xml:space="preserve"> Tym samym postulujemy wdrożenie art. 14 </w:t>
      </w:r>
      <w:r w:rsidR="00A13B15">
        <w:rPr>
          <w:color w:val="000000" w:themeColor="text1"/>
          <w:sz w:val="22"/>
          <w:szCs w:val="22"/>
        </w:rPr>
        <w:t>d</w:t>
      </w:r>
      <w:r w:rsidRPr="00DB049C">
        <w:rPr>
          <w:color w:val="000000" w:themeColor="text1"/>
          <w:sz w:val="22"/>
          <w:szCs w:val="22"/>
        </w:rPr>
        <w:t>yrektywy D</w:t>
      </w:r>
      <w:r w:rsidR="00A13B15">
        <w:rPr>
          <w:color w:val="000000" w:themeColor="text1"/>
          <w:sz w:val="22"/>
          <w:szCs w:val="22"/>
        </w:rPr>
        <w:t>SM</w:t>
      </w:r>
      <w:r w:rsidRPr="00DB049C">
        <w:rPr>
          <w:color w:val="000000" w:themeColor="text1"/>
          <w:sz w:val="22"/>
          <w:szCs w:val="22"/>
        </w:rPr>
        <w:t xml:space="preserve"> do polskiego porządku prawnego.</w:t>
      </w:r>
      <w:r w:rsidR="00EE4BCF" w:rsidRPr="00DB049C">
        <w:rPr>
          <w:color w:val="000000" w:themeColor="text1"/>
          <w:sz w:val="22"/>
          <w:szCs w:val="22"/>
        </w:rPr>
        <w:t xml:space="preserve"> </w:t>
      </w:r>
    </w:p>
    <w:p w14:paraId="5A0915A0" w14:textId="77777777" w:rsidR="00743C09" w:rsidRDefault="00743C09" w:rsidP="008B0E07">
      <w:pPr>
        <w:pStyle w:val="Body1"/>
        <w:spacing w:after="0" w:line="360" w:lineRule="auto"/>
        <w:contextualSpacing/>
        <w:jc w:val="both"/>
        <w:rPr>
          <w:color w:val="000000" w:themeColor="text1"/>
          <w:sz w:val="22"/>
          <w:szCs w:val="22"/>
        </w:rPr>
      </w:pPr>
    </w:p>
    <w:p w14:paraId="298F72DE" w14:textId="77777777" w:rsidR="001A2054"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Ponadto postulujemy:</w:t>
      </w:r>
    </w:p>
    <w:p w14:paraId="7F367D05" w14:textId="77777777" w:rsidR="002B23FC" w:rsidRDefault="00000000" w:rsidP="008B0E07">
      <w:pPr>
        <w:pStyle w:val="Body1"/>
        <w:numPr>
          <w:ilvl w:val="0"/>
          <w:numId w:val="19"/>
        </w:numPr>
        <w:spacing w:after="0" w:line="360" w:lineRule="auto"/>
        <w:contextualSpacing/>
        <w:rPr>
          <w:b/>
          <w:color w:val="000000" w:themeColor="text1"/>
          <w:sz w:val="22"/>
          <w:szCs w:val="22"/>
        </w:rPr>
      </w:pPr>
      <w:r w:rsidRPr="00743C09">
        <w:rPr>
          <w:b/>
          <w:color w:val="000000" w:themeColor="text1"/>
          <w:sz w:val="22"/>
          <w:szCs w:val="22"/>
        </w:rPr>
        <w:t>Rozszerzenie dozwolonego użytku bibliotecznego o możliwość użyczania elektronicznych kopii utworów</w:t>
      </w:r>
    </w:p>
    <w:p w14:paraId="686728DE" w14:textId="77777777" w:rsidR="00A13B15" w:rsidRPr="00743C09" w:rsidRDefault="00A13B15" w:rsidP="008B0E07">
      <w:pPr>
        <w:pStyle w:val="Body1"/>
        <w:spacing w:after="0" w:line="360" w:lineRule="auto"/>
        <w:ind w:left="720"/>
        <w:contextualSpacing/>
        <w:rPr>
          <w:b/>
          <w:color w:val="000000" w:themeColor="text1"/>
          <w:sz w:val="22"/>
          <w:szCs w:val="22"/>
        </w:rPr>
      </w:pPr>
    </w:p>
    <w:p w14:paraId="5897B6D2" w14:textId="77777777" w:rsidR="00AA2B79"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Otwarcie prac nad nowelizacją ustawy o prawie autorskim i prawach pokrewnych jest dob</w:t>
      </w:r>
      <w:r w:rsidR="00743C09">
        <w:rPr>
          <w:color w:val="000000" w:themeColor="text1"/>
          <w:sz w:val="22"/>
          <w:szCs w:val="22"/>
        </w:rPr>
        <w:t>rą okazją i </w:t>
      </w:r>
      <w:r w:rsidRPr="00DB049C">
        <w:rPr>
          <w:color w:val="000000" w:themeColor="text1"/>
          <w:sz w:val="22"/>
          <w:szCs w:val="22"/>
        </w:rPr>
        <w:t xml:space="preserve">właściwym momentem na wdrożenie wyroku w sprawie C-174/15 Vereniging Openbare Bibliotheken </w:t>
      </w:r>
      <w:r w:rsidRPr="00DB049C">
        <w:rPr>
          <w:color w:val="000000" w:themeColor="text1"/>
          <w:sz w:val="22"/>
          <w:szCs w:val="22"/>
        </w:rPr>
        <w:lastRenderedPageBreak/>
        <w:t>przeciwko Stichting Leenrecht, EU:C:2016:856</w:t>
      </w:r>
      <w:r w:rsidR="00321FC6" w:rsidRPr="00DB049C">
        <w:rPr>
          <w:color w:val="000000" w:themeColor="text1"/>
          <w:sz w:val="22"/>
          <w:szCs w:val="22"/>
        </w:rPr>
        <w:t>. Obecnie biblioteki</w:t>
      </w:r>
      <w:r w:rsidR="00297AC7" w:rsidRPr="00DB049C">
        <w:rPr>
          <w:color w:val="000000" w:themeColor="text1"/>
          <w:sz w:val="22"/>
          <w:szCs w:val="22"/>
        </w:rPr>
        <w:t>, a w konsekwencji czytelnicy,</w:t>
      </w:r>
      <w:r w:rsidR="00743C09">
        <w:rPr>
          <w:color w:val="000000" w:themeColor="text1"/>
          <w:sz w:val="22"/>
          <w:szCs w:val="22"/>
        </w:rPr>
        <w:t xml:space="preserve"> w </w:t>
      </w:r>
      <w:r w:rsidR="00321FC6" w:rsidRPr="00DB049C">
        <w:rPr>
          <w:color w:val="000000" w:themeColor="text1"/>
          <w:sz w:val="22"/>
          <w:szCs w:val="22"/>
        </w:rPr>
        <w:t xml:space="preserve">zakresie użyczania książek elektronicznych są </w:t>
      </w:r>
      <w:r w:rsidR="00351ED5" w:rsidRPr="00DB049C">
        <w:rPr>
          <w:color w:val="000000" w:themeColor="text1"/>
          <w:sz w:val="22"/>
          <w:szCs w:val="22"/>
        </w:rPr>
        <w:t xml:space="preserve">uzależnione </w:t>
      </w:r>
      <w:r w:rsidR="00321FC6" w:rsidRPr="00DB049C">
        <w:rPr>
          <w:color w:val="000000" w:themeColor="text1"/>
          <w:sz w:val="22"/>
          <w:szCs w:val="22"/>
        </w:rPr>
        <w:t>od warunków licencyjnych</w:t>
      </w:r>
      <w:r w:rsidR="00743C09">
        <w:rPr>
          <w:color w:val="000000" w:themeColor="text1"/>
          <w:sz w:val="22"/>
          <w:szCs w:val="22"/>
        </w:rPr>
        <w:t xml:space="preserve"> polskich jak i </w:t>
      </w:r>
      <w:r w:rsidR="00321FC6" w:rsidRPr="00DB049C">
        <w:rPr>
          <w:color w:val="000000" w:themeColor="text1"/>
          <w:sz w:val="22"/>
          <w:szCs w:val="22"/>
        </w:rPr>
        <w:t>zagranicznych dostawców.</w:t>
      </w:r>
      <w:r w:rsidR="001A2054" w:rsidRPr="00DB049C">
        <w:rPr>
          <w:color w:val="000000" w:themeColor="text1"/>
          <w:sz w:val="22"/>
          <w:szCs w:val="22"/>
        </w:rPr>
        <w:t xml:space="preserve"> </w:t>
      </w:r>
      <w:r w:rsidR="00321FC6" w:rsidRPr="00DB049C">
        <w:rPr>
          <w:color w:val="000000" w:themeColor="text1"/>
          <w:sz w:val="22"/>
          <w:szCs w:val="22"/>
        </w:rPr>
        <w:t xml:space="preserve">Z </w:t>
      </w:r>
      <w:r w:rsidR="001A2054" w:rsidRPr="00DB049C">
        <w:rPr>
          <w:color w:val="000000" w:themeColor="text1"/>
          <w:sz w:val="22"/>
          <w:szCs w:val="22"/>
        </w:rPr>
        <w:t xml:space="preserve">oferty </w:t>
      </w:r>
      <w:r w:rsidR="00321FC6" w:rsidRPr="00DB049C">
        <w:rPr>
          <w:color w:val="000000" w:themeColor="text1"/>
          <w:sz w:val="22"/>
          <w:szCs w:val="22"/>
        </w:rPr>
        <w:t xml:space="preserve">dostawców polskich korzystają głównie, choć nie tylko, biblioteki publiczne, natomiast zagranicznych </w:t>
      </w:r>
      <w:r w:rsidR="00A13B15">
        <w:rPr>
          <w:color w:val="000000" w:themeColor="text1"/>
          <w:sz w:val="22"/>
          <w:szCs w:val="22"/>
        </w:rPr>
        <w:t xml:space="preserve">– </w:t>
      </w:r>
      <w:r w:rsidR="00321FC6" w:rsidRPr="00DB049C">
        <w:rPr>
          <w:color w:val="000000" w:themeColor="text1"/>
          <w:sz w:val="22"/>
          <w:szCs w:val="22"/>
        </w:rPr>
        <w:t xml:space="preserve">biblioteki akademickie. </w:t>
      </w:r>
      <w:r w:rsidR="001A2054" w:rsidRPr="00DB049C">
        <w:rPr>
          <w:color w:val="000000" w:themeColor="text1"/>
          <w:sz w:val="22"/>
          <w:szCs w:val="22"/>
        </w:rPr>
        <w:t>Wielokrotnie t</w:t>
      </w:r>
      <w:r w:rsidR="00297AC7" w:rsidRPr="00DB049C">
        <w:rPr>
          <w:color w:val="000000" w:themeColor="text1"/>
          <w:sz w:val="22"/>
          <w:szCs w:val="22"/>
        </w:rPr>
        <w:t>o d</w:t>
      </w:r>
      <w:r w:rsidR="00321FC6" w:rsidRPr="00DB049C">
        <w:rPr>
          <w:color w:val="000000" w:themeColor="text1"/>
          <w:sz w:val="22"/>
          <w:szCs w:val="22"/>
        </w:rPr>
        <w:t xml:space="preserve">ostawcy </w:t>
      </w:r>
      <w:r w:rsidR="008305B6">
        <w:rPr>
          <w:color w:val="000000" w:themeColor="text1"/>
          <w:sz w:val="22"/>
          <w:szCs w:val="22"/>
        </w:rPr>
        <w:t>decydują o </w:t>
      </w:r>
      <w:r w:rsidR="00321FC6" w:rsidRPr="00DB049C">
        <w:rPr>
          <w:color w:val="000000" w:themeColor="text1"/>
          <w:sz w:val="22"/>
          <w:szCs w:val="22"/>
        </w:rPr>
        <w:t>zawartości</w:t>
      </w:r>
      <w:r w:rsidRPr="00DB049C">
        <w:rPr>
          <w:color w:val="000000" w:themeColor="text1"/>
          <w:sz w:val="22"/>
          <w:szCs w:val="22"/>
        </w:rPr>
        <w:t xml:space="preserve"> oferowanego</w:t>
      </w:r>
      <w:r w:rsidR="00321FC6" w:rsidRPr="00DB049C">
        <w:rPr>
          <w:color w:val="000000" w:themeColor="text1"/>
          <w:sz w:val="22"/>
          <w:szCs w:val="22"/>
        </w:rPr>
        <w:t xml:space="preserve"> pakietu</w:t>
      </w:r>
      <w:r w:rsidRPr="00DB049C">
        <w:rPr>
          <w:color w:val="000000" w:themeColor="text1"/>
          <w:sz w:val="22"/>
          <w:szCs w:val="22"/>
        </w:rPr>
        <w:t xml:space="preserve"> książek elektronicznych</w:t>
      </w:r>
      <w:r w:rsidR="001A2054" w:rsidRPr="00DB049C">
        <w:rPr>
          <w:color w:val="000000" w:themeColor="text1"/>
          <w:sz w:val="22"/>
          <w:szCs w:val="22"/>
        </w:rPr>
        <w:t>. C</w:t>
      </w:r>
      <w:r w:rsidR="00321FC6" w:rsidRPr="00DB049C">
        <w:rPr>
          <w:color w:val="000000" w:themeColor="text1"/>
          <w:sz w:val="22"/>
          <w:szCs w:val="22"/>
        </w:rPr>
        <w:t>zęsto kupienie pojedynczego dostępu</w:t>
      </w:r>
      <w:r w:rsidRPr="00DB049C">
        <w:rPr>
          <w:color w:val="000000" w:themeColor="text1"/>
          <w:sz w:val="22"/>
          <w:szCs w:val="22"/>
        </w:rPr>
        <w:t xml:space="preserve"> do </w:t>
      </w:r>
      <w:r w:rsidR="00297AC7" w:rsidRPr="00DB049C">
        <w:rPr>
          <w:color w:val="000000" w:themeColor="text1"/>
          <w:sz w:val="22"/>
          <w:szCs w:val="22"/>
        </w:rPr>
        <w:t>ebooka</w:t>
      </w:r>
      <w:r w:rsidR="00321FC6" w:rsidRPr="00DB049C">
        <w:rPr>
          <w:color w:val="000000" w:themeColor="text1"/>
          <w:sz w:val="22"/>
          <w:szCs w:val="22"/>
        </w:rPr>
        <w:t xml:space="preserve"> jest</w:t>
      </w:r>
      <w:r w:rsidR="00297AC7" w:rsidRPr="00DB049C">
        <w:rPr>
          <w:color w:val="000000" w:themeColor="text1"/>
          <w:sz w:val="22"/>
          <w:szCs w:val="22"/>
        </w:rPr>
        <w:t xml:space="preserve"> zbyt kosztowne, co wymusza zakup </w:t>
      </w:r>
      <w:r w:rsidR="001A2054" w:rsidRPr="00DB049C">
        <w:rPr>
          <w:color w:val="000000" w:themeColor="text1"/>
          <w:sz w:val="22"/>
          <w:szCs w:val="22"/>
        </w:rPr>
        <w:t>całej kolekcji, niezależnie od tego, czy wszystkie oferowane publikacje są</w:t>
      </w:r>
      <w:r w:rsidR="00EE4BCF" w:rsidRPr="00DB049C">
        <w:rPr>
          <w:color w:val="000000" w:themeColor="text1"/>
          <w:sz w:val="22"/>
          <w:szCs w:val="22"/>
        </w:rPr>
        <w:t xml:space="preserve"> </w:t>
      </w:r>
      <w:r w:rsidR="001A2054" w:rsidRPr="00DB049C">
        <w:rPr>
          <w:color w:val="000000" w:themeColor="text1"/>
          <w:sz w:val="22"/>
          <w:szCs w:val="22"/>
        </w:rPr>
        <w:t xml:space="preserve">dla konkretnej biblioteki (jej użytkowników) przydatne. </w:t>
      </w:r>
      <w:r w:rsidR="00321FC6" w:rsidRPr="00DB049C">
        <w:rPr>
          <w:color w:val="000000" w:themeColor="text1"/>
          <w:sz w:val="22"/>
          <w:szCs w:val="22"/>
        </w:rPr>
        <w:t xml:space="preserve">Warunki licencyjne </w:t>
      </w:r>
      <w:r w:rsidR="00297AC7" w:rsidRPr="00DB049C">
        <w:rPr>
          <w:color w:val="000000" w:themeColor="text1"/>
          <w:sz w:val="22"/>
          <w:szCs w:val="22"/>
        </w:rPr>
        <w:t xml:space="preserve">określają </w:t>
      </w:r>
      <w:r w:rsidR="00321FC6" w:rsidRPr="00DB049C">
        <w:rPr>
          <w:color w:val="000000" w:themeColor="text1"/>
          <w:sz w:val="22"/>
          <w:szCs w:val="22"/>
        </w:rPr>
        <w:t>zarówno spos</w:t>
      </w:r>
      <w:r w:rsidR="00297AC7" w:rsidRPr="00DB049C">
        <w:rPr>
          <w:color w:val="000000" w:themeColor="text1"/>
          <w:sz w:val="22"/>
          <w:szCs w:val="22"/>
        </w:rPr>
        <w:t>ób</w:t>
      </w:r>
      <w:r w:rsidR="000553AD" w:rsidRPr="00DB049C">
        <w:rPr>
          <w:color w:val="000000" w:themeColor="text1"/>
          <w:sz w:val="22"/>
          <w:szCs w:val="22"/>
        </w:rPr>
        <w:t>,</w:t>
      </w:r>
      <w:r w:rsidR="00321FC6" w:rsidRPr="00DB049C">
        <w:rPr>
          <w:color w:val="000000" w:themeColor="text1"/>
          <w:sz w:val="22"/>
          <w:szCs w:val="22"/>
        </w:rPr>
        <w:t xml:space="preserve"> </w:t>
      </w:r>
      <w:r w:rsidR="001A2054" w:rsidRPr="00DB049C">
        <w:rPr>
          <w:color w:val="000000" w:themeColor="text1"/>
          <w:sz w:val="22"/>
          <w:szCs w:val="22"/>
        </w:rPr>
        <w:t>jak i</w:t>
      </w:r>
      <w:r w:rsidR="00321FC6" w:rsidRPr="00DB049C">
        <w:rPr>
          <w:color w:val="000000" w:themeColor="text1"/>
          <w:sz w:val="22"/>
          <w:szCs w:val="22"/>
        </w:rPr>
        <w:t xml:space="preserve"> czas</w:t>
      </w:r>
      <w:r w:rsidR="00297AC7" w:rsidRPr="00DB049C">
        <w:rPr>
          <w:color w:val="000000" w:themeColor="text1"/>
          <w:sz w:val="22"/>
          <w:szCs w:val="22"/>
        </w:rPr>
        <w:t xml:space="preserve"> (długość</w:t>
      </w:r>
      <w:r w:rsidR="00321FC6" w:rsidRPr="00DB049C">
        <w:rPr>
          <w:color w:val="000000" w:themeColor="text1"/>
          <w:sz w:val="22"/>
          <w:szCs w:val="22"/>
        </w:rPr>
        <w:t xml:space="preserve"> korzystania</w:t>
      </w:r>
      <w:r w:rsidR="00297AC7" w:rsidRPr="00DB049C">
        <w:rPr>
          <w:color w:val="000000" w:themeColor="text1"/>
          <w:sz w:val="22"/>
          <w:szCs w:val="22"/>
        </w:rPr>
        <w:t>/użyczenia</w:t>
      </w:r>
      <w:r w:rsidR="00321FC6" w:rsidRPr="00DB049C">
        <w:rPr>
          <w:color w:val="000000" w:themeColor="text1"/>
          <w:sz w:val="22"/>
          <w:szCs w:val="22"/>
        </w:rPr>
        <w:t xml:space="preserve"> </w:t>
      </w:r>
      <w:r w:rsidR="00297AC7" w:rsidRPr="00DB049C">
        <w:rPr>
          <w:color w:val="000000" w:themeColor="text1"/>
          <w:sz w:val="22"/>
          <w:szCs w:val="22"/>
        </w:rPr>
        <w:t>ebooka)</w:t>
      </w:r>
      <w:r w:rsidRPr="00DB049C">
        <w:rPr>
          <w:color w:val="000000" w:themeColor="text1"/>
          <w:sz w:val="22"/>
          <w:szCs w:val="22"/>
        </w:rPr>
        <w:t>. Dla przykładu</w:t>
      </w:r>
      <w:r w:rsidR="00DB049C" w:rsidRPr="00DB049C">
        <w:rPr>
          <w:color w:val="000000" w:themeColor="text1"/>
          <w:sz w:val="22"/>
          <w:szCs w:val="22"/>
        </w:rPr>
        <w:t xml:space="preserve"> </w:t>
      </w:r>
      <w:r w:rsidR="001A2054" w:rsidRPr="00DB049C">
        <w:rPr>
          <w:color w:val="000000" w:themeColor="text1"/>
          <w:sz w:val="22"/>
          <w:szCs w:val="22"/>
        </w:rPr>
        <w:t>treść wyświetla się w formacie wymuszonym przez dostawc</w:t>
      </w:r>
      <w:r w:rsidRPr="00DB049C">
        <w:rPr>
          <w:color w:val="000000" w:themeColor="text1"/>
          <w:sz w:val="22"/>
          <w:szCs w:val="22"/>
        </w:rPr>
        <w:t>ę</w:t>
      </w:r>
      <w:r w:rsidR="001A2054" w:rsidRPr="00DB049C">
        <w:rPr>
          <w:color w:val="000000" w:themeColor="text1"/>
          <w:sz w:val="22"/>
          <w:szCs w:val="22"/>
        </w:rPr>
        <w:t>, nie ma możliwości pobrania ebooka na czytnik i</w:t>
      </w:r>
      <w:r w:rsidR="00D648C8">
        <w:rPr>
          <w:color w:val="000000" w:themeColor="text1"/>
          <w:sz w:val="22"/>
          <w:szCs w:val="22"/>
        </w:rPr>
        <w:t> </w:t>
      </w:r>
      <w:r w:rsidR="001A2054" w:rsidRPr="00DB049C">
        <w:rPr>
          <w:color w:val="000000" w:themeColor="text1"/>
          <w:sz w:val="22"/>
          <w:szCs w:val="22"/>
        </w:rPr>
        <w:t>korzystania offline.</w:t>
      </w:r>
      <w:r w:rsidR="00EE4BCF" w:rsidRPr="00DB049C">
        <w:rPr>
          <w:color w:val="000000" w:themeColor="text1"/>
          <w:sz w:val="22"/>
          <w:szCs w:val="22"/>
        </w:rPr>
        <w:t xml:space="preserve"> </w:t>
      </w:r>
      <w:r w:rsidR="001A2054" w:rsidRPr="00DB049C">
        <w:rPr>
          <w:color w:val="000000" w:themeColor="text1"/>
          <w:sz w:val="22"/>
          <w:szCs w:val="22"/>
        </w:rPr>
        <w:t>W przypadku serwisów polskich nie ma również możliwości zapisania czy wydruku fragmentu książki, co jest standardem u dostawców zagranicznych</w:t>
      </w:r>
      <w:r w:rsidRPr="00DB049C">
        <w:rPr>
          <w:color w:val="000000" w:themeColor="text1"/>
          <w:sz w:val="22"/>
          <w:szCs w:val="22"/>
        </w:rPr>
        <w:t>.</w:t>
      </w:r>
      <w:r w:rsidR="00DB049C" w:rsidRPr="00DB049C">
        <w:rPr>
          <w:color w:val="000000" w:themeColor="text1"/>
          <w:sz w:val="22"/>
          <w:szCs w:val="22"/>
        </w:rPr>
        <w:t xml:space="preserve"> </w:t>
      </w:r>
      <w:r w:rsidRPr="00DB049C">
        <w:rPr>
          <w:color w:val="000000" w:themeColor="text1"/>
          <w:sz w:val="22"/>
          <w:szCs w:val="22"/>
        </w:rPr>
        <w:t>Z</w:t>
      </w:r>
      <w:r w:rsidR="001A2054" w:rsidRPr="00DB049C">
        <w:rPr>
          <w:color w:val="000000" w:themeColor="text1"/>
          <w:sz w:val="22"/>
          <w:szCs w:val="22"/>
        </w:rPr>
        <w:t>atem nie istnieje jakiś obiektywny czynnik (jeden rynkowy standard) determinujący sposób dostępu do ebooków</w:t>
      </w:r>
      <w:r w:rsidRPr="00DB049C">
        <w:rPr>
          <w:color w:val="000000" w:themeColor="text1"/>
          <w:sz w:val="22"/>
          <w:szCs w:val="22"/>
        </w:rPr>
        <w:t xml:space="preserve">. </w:t>
      </w:r>
      <w:r w:rsidR="000553AD" w:rsidRPr="00DB049C">
        <w:rPr>
          <w:color w:val="000000" w:themeColor="text1"/>
          <w:sz w:val="22"/>
          <w:szCs w:val="22"/>
        </w:rPr>
        <w:t>W</w:t>
      </w:r>
      <w:r w:rsidR="00743C09">
        <w:rPr>
          <w:color w:val="000000" w:themeColor="text1"/>
          <w:sz w:val="22"/>
          <w:szCs w:val="22"/>
        </w:rPr>
        <w:t> </w:t>
      </w:r>
      <w:r w:rsidR="0079252A" w:rsidRPr="00DB049C">
        <w:rPr>
          <w:color w:val="000000" w:themeColor="text1"/>
          <w:sz w:val="22"/>
          <w:szCs w:val="22"/>
        </w:rPr>
        <w:t>przypadku bibliotek posiadających dostęp do różnych platform,</w:t>
      </w:r>
      <w:r w:rsidR="00DB049C" w:rsidRPr="00DB049C">
        <w:rPr>
          <w:color w:val="000000" w:themeColor="text1"/>
          <w:sz w:val="22"/>
          <w:szCs w:val="22"/>
        </w:rPr>
        <w:t xml:space="preserve"> </w:t>
      </w:r>
      <w:r w:rsidR="0079252A" w:rsidRPr="00DB049C">
        <w:rPr>
          <w:color w:val="000000" w:themeColor="text1"/>
          <w:sz w:val="22"/>
          <w:szCs w:val="22"/>
        </w:rPr>
        <w:t xml:space="preserve">takie zróżnicowanie </w:t>
      </w:r>
      <w:r w:rsidRPr="00DB049C">
        <w:rPr>
          <w:color w:val="000000" w:themeColor="text1"/>
          <w:sz w:val="22"/>
          <w:szCs w:val="22"/>
        </w:rPr>
        <w:t>powoduje utrudnienia a nawet chaos w</w:t>
      </w:r>
      <w:r w:rsidR="00D648C8">
        <w:rPr>
          <w:color w:val="000000" w:themeColor="text1"/>
          <w:sz w:val="22"/>
          <w:szCs w:val="22"/>
        </w:rPr>
        <w:t> </w:t>
      </w:r>
      <w:r w:rsidRPr="00DB049C">
        <w:rPr>
          <w:color w:val="000000" w:themeColor="text1"/>
          <w:sz w:val="22"/>
          <w:szCs w:val="22"/>
        </w:rPr>
        <w:t>komunikacji z czytelnikami</w:t>
      </w:r>
      <w:r w:rsidR="0079252A" w:rsidRPr="00DB049C">
        <w:rPr>
          <w:color w:val="000000" w:themeColor="text1"/>
          <w:sz w:val="22"/>
          <w:szCs w:val="22"/>
        </w:rPr>
        <w:t>, którzy muszą dostosowywać się do różnorodnych warunków narzuconych przez dostawców książek elektronicznych</w:t>
      </w:r>
      <w:r w:rsidR="000553AD" w:rsidRPr="00DB049C">
        <w:rPr>
          <w:color w:val="000000" w:themeColor="text1"/>
          <w:sz w:val="22"/>
          <w:szCs w:val="22"/>
        </w:rPr>
        <w:t>. P</w:t>
      </w:r>
      <w:r w:rsidR="0079252A" w:rsidRPr="00DB049C">
        <w:rPr>
          <w:color w:val="000000" w:themeColor="text1"/>
          <w:sz w:val="22"/>
          <w:szCs w:val="22"/>
        </w:rPr>
        <w:t xml:space="preserve">okazuje, że </w:t>
      </w:r>
      <w:r w:rsidR="000553AD" w:rsidRPr="00DB049C">
        <w:rPr>
          <w:color w:val="000000" w:themeColor="text1"/>
          <w:sz w:val="22"/>
          <w:szCs w:val="22"/>
        </w:rPr>
        <w:t xml:space="preserve">skala usprawnień dedykowanych </w:t>
      </w:r>
      <w:r w:rsidR="0079252A" w:rsidRPr="00DB049C">
        <w:rPr>
          <w:color w:val="000000" w:themeColor="text1"/>
          <w:sz w:val="22"/>
          <w:szCs w:val="22"/>
        </w:rPr>
        <w:t>użytkownik</w:t>
      </w:r>
      <w:r w:rsidR="000553AD" w:rsidRPr="00DB049C">
        <w:rPr>
          <w:color w:val="000000" w:themeColor="text1"/>
          <w:sz w:val="22"/>
          <w:szCs w:val="22"/>
        </w:rPr>
        <w:t>om</w:t>
      </w:r>
      <w:r w:rsidR="0079252A" w:rsidRPr="00DB049C">
        <w:rPr>
          <w:color w:val="000000" w:themeColor="text1"/>
          <w:sz w:val="22"/>
          <w:szCs w:val="22"/>
        </w:rPr>
        <w:t xml:space="preserve"> mo</w:t>
      </w:r>
      <w:r w:rsidR="003C2C14" w:rsidRPr="00DB049C">
        <w:rPr>
          <w:color w:val="000000" w:themeColor="text1"/>
          <w:sz w:val="22"/>
          <w:szCs w:val="22"/>
        </w:rPr>
        <w:t>że</w:t>
      </w:r>
      <w:r w:rsidR="0079252A" w:rsidRPr="00DB049C">
        <w:rPr>
          <w:color w:val="000000" w:themeColor="text1"/>
          <w:sz w:val="22"/>
          <w:szCs w:val="22"/>
        </w:rPr>
        <w:t xml:space="preserve"> być </w:t>
      </w:r>
      <w:r w:rsidR="003C2C14" w:rsidRPr="00DB049C">
        <w:rPr>
          <w:color w:val="000000" w:themeColor="text1"/>
          <w:sz w:val="22"/>
          <w:szCs w:val="22"/>
        </w:rPr>
        <w:t>nieporównywalnie różna</w:t>
      </w:r>
      <w:r w:rsidR="0079252A" w:rsidRPr="00DB049C">
        <w:rPr>
          <w:color w:val="000000" w:themeColor="text1"/>
          <w:sz w:val="22"/>
          <w:szCs w:val="22"/>
        </w:rPr>
        <w:t>, w zależności od arbitralnej decyzji dostawcy.</w:t>
      </w:r>
    </w:p>
    <w:p w14:paraId="4F4D7EE3" w14:textId="77777777" w:rsidR="00743C09" w:rsidRDefault="00743C09" w:rsidP="008B0E07">
      <w:pPr>
        <w:pStyle w:val="Body1"/>
        <w:spacing w:after="0" w:line="360" w:lineRule="auto"/>
        <w:contextualSpacing/>
        <w:jc w:val="both"/>
        <w:rPr>
          <w:color w:val="000000" w:themeColor="text1"/>
          <w:sz w:val="22"/>
          <w:szCs w:val="22"/>
        </w:rPr>
      </w:pPr>
    </w:p>
    <w:p w14:paraId="6B09BA2E" w14:textId="77777777" w:rsidR="00321FC6"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Podsumowując</w:t>
      </w:r>
      <w:r w:rsidR="003C2C14" w:rsidRPr="00DB049C">
        <w:rPr>
          <w:color w:val="000000" w:themeColor="text1"/>
          <w:sz w:val="22"/>
          <w:szCs w:val="22"/>
        </w:rPr>
        <w:t xml:space="preserve"> kwestię użyczeń elektronicznych kopii utworów</w:t>
      </w:r>
      <w:r w:rsidRPr="00DB049C">
        <w:rPr>
          <w:color w:val="000000" w:themeColor="text1"/>
          <w:sz w:val="22"/>
          <w:szCs w:val="22"/>
        </w:rPr>
        <w:t xml:space="preserve">, to nie biblioteki mają decydujący </w:t>
      </w:r>
      <w:r w:rsidR="003C2C14" w:rsidRPr="00DB049C">
        <w:rPr>
          <w:color w:val="000000" w:themeColor="text1"/>
          <w:sz w:val="22"/>
          <w:szCs w:val="22"/>
        </w:rPr>
        <w:t xml:space="preserve">wpływ na relacje </w:t>
      </w:r>
      <w:r w:rsidRPr="00DB049C">
        <w:rPr>
          <w:color w:val="000000" w:themeColor="text1"/>
          <w:sz w:val="22"/>
          <w:szCs w:val="22"/>
        </w:rPr>
        <w:t xml:space="preserve">z czytelnikami w tak fundamentalnej dla </w:t>
      </w:r>
      <w:r w:rsidR="003C2C14" w:rsidRPr="00DB049C">
        <w:rPr>
          <w:color w:val="000000" w:themeColor="text1"/>
          <w:sz w:val="22"/>
          <w:szCs w:val="22"/>
        </w:rPr>
        <w:t xml:space="preserve">obu </w:t>
      </w:r>
      <w:r w:rsidRPr="00DB049C">
        <w:rPr>
          <w:color w:val="000000" w:themeColor="text1"/>
          <w:sz w:val="22"/>
          <w:szCs w:val="22"/>
        </w:rPr>
        <w:t>stron kwestii jak wypożyczanie książek. Ponadto, j</w:t>
      </w:r>
      <w:r w:rsidR="00297AC7" w:rsidRPr="00DB049C">
        <w:rPr>
          <w:color w:val="000000" w:themeColor="text1"/>
          <w:sz w:val="22"/>
          <w:szCs w:val="22"/>
        </w:rPr>
        <w:t>ak pisał w swojej opinii Rzecznik Generalny Maciej Szpunar</w:t>
      </w:r>
      <w:r w:rsidR="003C2C14" w:rsidRPr="00DB049C">
        <w:rPr>
          <w:color w:val="000000" w:themeColor="text1"/>
          <w:sz w:val="22"/>
          <w:szCs w:val="22"/>
        </w:rPr>
        <w:t>,</w:t>
      </w:r>
      <w:r w:rsidR="00297AC7" w:rsidRPr="00DB049C">
        <w:rPr>
          <w:color w:val="000000" w:themeColor="text1"/>
          <w:sz w:val="22"/>
          <w:szCs w:val="22"/>
        </w:rPr>
        <w:t xml:space="preserve"> </w:t>
      </w:r>
      <w:r w:rsidR="00297AC7" w:rsidRPr="00DB049C">
        <w:rPr>
          <w:i/>
          <w:iCs/>
          <w:color w:val="000000" w:themeColor="text1"/>
          <w:sz w:val="22"/>
          <w:szCs w:val="22"/>
        </w:rPr>
        <w:t xml:space="preserve">biblioteki powinny mieć możliwość dalszego odgrywania tej samej roli strażników zachowania i upowszechniania kultury. </w:t>
      </w:r>
      <w:r w:rsidRPr="00DB049C">
        <w:rPr>
          <w:color w:val="000000" w:themeColor="text1"/>
          <w:sz w:val="22"/>
          <w:szCs w:val="22"/>
        </w:rPr>
        <w:t>Opieranie użyczenia książek elektronicznych wyłącznie na umowach licencyjnych, z definicji czasowych, pozbawia biblioteki przymiotu strażników kultury. Licencje wieczyste są dostępne wyłącznie u dostawców zagranicznych, co zresztą jest wynikiem wieloletnich starań środowiska bibliotekarskiego na całym świecie. Objęcie użyczania elektronicznych kopii utworów dozwolonym użytkiem w modelu zaproponowanym w wyroku</w:t>
      </w:r>
      <w:r w:rsidR="00F41259" w:rsidRPr="00DB049C">
        <w:rPr>
          <w:color w:val="000000" w:themeColor="text1"/>
          <w:sz w:val="22"/>
          <w:szCs w:val="22"/>
        </w:rPr>
        <w:t>,</w:t>
      </w:r>
      <w:r w:rsidRPr="00DB049C">
        <w:rPr>
          <w:color w:val="000000" w:themeColor="text1"/>
          <w:sz w:val="22"/>
          <w:szCs w:val="22"/>
        </w:rPr>
        <w:t xml:space="preserve"> z ewentualnym objęciem takiego użyczania wynagrodzeniem (PLR) jest także zgodne ze stanowiskiem międzynarodowych organizacji bibliotekarskich</w:t>
      </w:r>
      <w:r>
        <w:rPr>
          <w:rStyle w:val="Odwoanieprzypisudolnego"/>
          <w:color w:val="000000" w:themeColor="text1"/>
          <w:sz w:val="22"/>
          <w:szCs w:val="22"/>
        </w:rPr>
        <w:footnoteReference w:id="4"/>
      </w:r>
      <w:r w:rsidRPr="00DB049C">
        <w:rPr>
          <w:color w:val="000000" w:themeColor="text1"/>
          <w:sz w:val="22"/>
          <w:szCs w:val="22"/>
        </w:rPr>
        <w:t xml:space="preserve">. </w:t>
      </w:r>
    </w:p>
    <w:p w14:paraId="6F38703E" w14:textId="77777777" w:rsidR="008305B6" w:rsidRPr="00DB049C" w:rsidRDefault="008305B6" w:rsidP="008B0E07">
      <w:pPr>
        <w:pStyle w:val="Body1"/>
        <w:spacing w:after="0" w:line="360" w:lineRule="auto"/>
        <w:contextualSpacing/>
        <w:jc w:val="both"/>
        <w:rPr>
          <w:color w:val="000000" w:themeColor="text1"/>
          <w:sz w:val="22"/>
          <w:szCs w:val="22"/>
        </w:rPr>
      </w:pPr>
    </w:p>
    <w:p w14:paraId="6336EC56" w14:textId="77777777" w:rsidR="00A40583" w:rsidRPr="00743C09" w:rsidRDefault="00000000" w:rsidP="008B0E07">
      <w:pPr>
        <w:pStyle w:val="Body1"/>
        <w:numPr>
          <w:ilvl w:val="0"/>
          <w:numId w:val="19"/>
        </w:numPr>
        <w:spacing w:after="0" w:line="360" w:lineRule="auto"/>
        <w:contextualSpacing/>
        <w:jc w:val="both"/>
        <w:rPr>
          <w:b/>
          <w:color w:val="000000" w:themeColor="text1"/>
          <w:sz w:val="22"/>
          <w:szCs w:val="22"/>
        </w:rPr>
      </w:pPr>
      <w:r w:rsidRPr="00743C09">
        <w:rPr>
          <w:b/>
          <w:color w:val="000000" w:themeColor="text1"/>
          <w:sz w:val="22"/>
          <w:szCs w:val="22"/>
        </w:rPr>
        <w:t>Archiwizacja Internetu</w:t>
      </w:r>
    </w:p>
    <w:p w14:paraId="4D159C26" w14:textId="77777777" w:rsidR="00A13B15" w:rsidRDefault="00A13B15" w:rsidP="008B0E07">
      <w:pPr>
        <w:pStyle w:val="Body1"/>
        <w:spacing w:after="0" w:line="360" w:lineRule="auto"/>
        <w:contextualSpacing/>
        <w:jc w:val="both"/>
        <w:rPr>
          <w:color w:val="000000" w:themeColor="text1"/>
          <w:sz w:val="22"/>
          <w:szCs w:val="22"/>
        </w:rPr>
      </w:pPr>
    </w:p>
    <w:p w14:paraId="51142FC7" w14:textId="77777777" w:rsidR="00A40583"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t xml:space="preserve">Według ekspertów </w:t>
      </w:r>
      <w:r w:rsidRPr="00DB049C">
        <w:rPr>
          <w:i/>
          <w:iCs/>
          <w:color w:val="000000" w:themeColor="text1"/>
          <w:sz w:val="22"/>
          <w:szCs w:val="22"/>
        </w:rPr>
        <w:t>strony internetowe istnieją przeciętnie od 40 do 100 dni</w:t>
      </w:r>
      <w:r>
        <w:rPr>
          <w:rStyle w:val="Odwoanieprzypisudolnego"/>
          <w:color w:val="000000" w:themeColor="text1"/>
          <w:sz w:val="22"/>
          <w:szCs w:val="22"/>
        </w:rPr>
        <w:footnoteReference w:id="5"/>
      </w:r>
      <w:r w:rsidRPr="00DB049C">
        <w:rPr>
          <w:color w:val="000000" w:themeColor="text1"/>
          <w:sz w:val="22"/>
          <w:szCs w:val="22"/>
        </w:rPr>
        <w:t>.</w:t>
      </w:r>
      <w:r w:rsidR="00EE4BCF" w:rsidRPr="00DB049C">
        <w:rPr>
          <w:color w:val="000000" w:themeColor="text1"/>
          <w:sz w:val="22"/>
          <w:szCs w:val="22"/>
        </w:rPr>
        <w:t xml:space="preserve"> </w:t>
      </w:r>
      <w:r w:rsidRPr="00DB049C">
        <w:rPr>
          <w:color w:val="000000" w:themeColor="text1"/>
          <w:sz w:val="22"/>
          <w:szCs w:val="22"/>
        </w:rPr>
        <w:t>W wielu krajach ich archiwizowaniem zajmują się biblioteki, przede wszystkim narodowe.</w:t>
      </w:r>
      <w:r w:rsidR="00EE4BCF" w:rsidRPr="00DB049C">
        <w:rPr>
          <w:color w:val="000000" w:themeColor="text1"/>
          <w:sz w:val="22"/>
          <w:szCs w:val="22"/>
        </w:rPr>
        <w:t xml:space="preserve"> </w:t>
      </w:r>
      <w:r w:rsidR="000A1DE1" w:rsidRPr="00DB049C">
        <w:rPr>
          <w:color w:val="000000" w:themeColor="text1"/>
          <w:sz w:val="22"/>
          <w:szCs w:val="22"/>
        </w:rPr>
        <w:t>Przy okazji prac nad nowelizacją art. 28</w:t>
      </w:r>
      <w:r w:rsidRPr="00DB049C">
        <w:rPr>
          <w:color w:val="000000" w:themeColor="text1"/>
          <w:sz w:val="22"/>
          <w:szCs w:val="22"/>
        </w:rPr>
        <w:t xml:space="preserve"> pr. aut.</w:t>
      </w:r>
      <w:r w:rsidR="000A1DE1" w:rsidRPr="00DB049C">
        <w:rPr>
          <w:color w:val="000000" w:themeColor="text1"/>
          <w:sz w:val="22"/>
          <w:szCs w:val="22"/>
        </w:rPr>
        <w:t xml:space="preserve"> niezbędne jest </w:t>
      </w:r>
      <w:r w:rsidRPr="00DB049C">
        <w:rPr>
          <w:color w:val="000000" w:themeColor="text1"/>
          <w:sz w:val="22"/>
          <w:szCs w:val="22"/>
        </w:rPr>
        <w:t xml:space="preserve">zatem </w:t>
      </w:r>
      <w:r w:rsidR="000A1DE1" w:rsidRPr="00DB049C">
        <w:rPr>
          <w:color w:val="000000" w:themeColor="text1"/>
          <w:sz w:val="22"/>
          <w:szCs w:val="22"/>
        </w:rPr>
        <w:t xml:space="preserve">wprowadzenie </w:t>
      </w:r>
      <w:r w:rsidRPr="00DB049C">
        <w:rPr>
          <w:color w:val="000000" w:themeColor="text1"/>
          <w:sz w:val="22"/>
          <w:szCs w:val="22"/>
        </w:rPr>
        <w:t xml:space="preserve">rozwiązań legislacyjnych </w:t>
      </w:r>
      <w:r w:rsidR="000A1DE1" w:rsidRPr="00DB049C">
        <w:rPr>
          <w:color w:val="000000" w:themeColor="text1"/>
          <w:sz w:val="22"/>
          <w:szCs w:val="22"/>
        </w:rPr>
        <w:t>umożliwiając</w:t>
      </w:r>
      <w:r w:rsidRPr="00DB049C">
        <w:rPr>
          <w:color w:val="000000" w:themeColor="text1"/>
          <w:sz w:val="22"/>
          <w:szCs w:val="22"/>
        </w:rPr>
        <w:t xml:space="preserve">ych </w:t>
      </w:r>
      <w:r w:rsidR="000A1DE1" w:rsidRPr="00DB049C">
        <w:rPr>
          <w:color w:val="000000" w:themeColor="text1"/>
          <w:sz w:val="22"/>
          <w:szCs w:val="22"/>
        </w:rPr>
        <w:t>bibliotekom archiwizowani</w:t>
      </w:r>
      <w:r w:rsidRPr="00DB049C">
        <w:rPr>
          <w:color w:val="000000" w:themeColor="text1"/>
          <w:sz w:val="22"/>
          <w:szCs w:val="22"/>
        </w:rPr>
        <w:t>e</w:t>
      </w:r>
      <w:r w:rsidR="000A1DE1" w:rsidRPr="00DB049C">
        <w:rPr>
          <w:color w:val="000000" w:themeColor="text1"/>
          <w:sz w:val="22"/>
          <w:szCs w:val="22"/>
        </w:rPr>
        <w:t xml:space="preserve"> zasobów Internetu.</w:t>
      </w:r>
      <w:r w:rsidRPr="00DB049C">
        <w:rPr>
          <w:color w:val="000000" w:themeColor="text1"/>
          <w:sz w:val="22"/>
          <w:szCs w:val="22"/>
        </w:rPr>
        <w:t xml:space="preserve"> </w:t>
      </w:r>
      <w:r w:rsidR="000A1DE1" w:rsidRPr="00DB049C">
        <w:rPr>
          <w:color w:val="000000" w:themeColor="text1"/>
          <w:sz w:val="22"/>
          <w:szCs w:val="22"/>
        </w:rPr>
        <w:t>Prace analityczne nad wprowadzeniem takiego rozwiązania były już podejmowane w MKiDZN</w:t>
      </w:r>
      <w:r>
        <w:rPr>
          <w:rStyle w:val="Odwoanieprzypisudolnego"/>
          <w:color w:val="000000" w:themeColor="text1"/>
          <w:sz w:val="22"/>
          <w:szCs w:val="22"/>
        </w:rPr>
        <w:footnoteReference w:id="6"/>
      </w:r>
      <w:r w:rsidR="000A1DE1" w:rsidRPr="00DB049C">
        <w:rPr>
          <w:color w:val="000000" w:themeColor="text1"/>
          <w:sz w:val="22"/>
          <w:szCs w:val="22"/>
        </w:rPr>
        <w:t xml:space="preserve"> </w:t>
      </w:r>
      <w:r w:rsidRPr="00DB049C">
        <w:rPr>
          <w:color w:val="000000" w:themeColor="text1"/>
          <w:sz w:val="22"/>
          <w:szCs w:val="22"/>
        </w:rPr>
        <w:t xml:space="preserve">i najwyższy czas na wprowadzenie ich w życie. </w:t>
      </w:r>
    </w:p>
    <w:p w14:paraId="0E79B432" w14:textId="77777777" w:rsidR="00A40583" w:rsidRPr="00DB049C" w:rsidRDefault="00000000" w:rsidP="008B0E07">
      <w:pPr>
        <w:pStyle w:val="Body1"/>
        <w:spacing w:after="0" w:line="360" w:lineRule="auto"/>
        <w:contextualSpacing/>
        <w:jc w:val="both"/>
        <w:rPr>
          <w:color w:val="000000" w:themeColor="text1"/>
          <w:sz w:val="22"/>
          <w:szCs w:val="22"/>
        </w:rPr>
      </w:pPr>
      <w:r w:rsidRPr="00DB049C">
        <w:rPr>
          <w:color w:val="000000" w:themeColor="text1"/>
          <w:sz w:val="22"/>
          <w:szCs w:val="22"/>
        </w:rPr>
        <w:lastRenderedPageBreak/>
        <w:t>W przypadku podjęcia prac nad stosownymi rozporządzeniam</w:t>
      </w:r>
      <w:r w:rsidR="00743C09">
        <w:rPr>
          <w:color w:val="000000" w:themeColor="text1"/>
          <w:sz w:val="22"/>
          <w:szCs w:val="22"/>
        </w:rPr>
        <w:t>i organizacje bibliotekarskie i </w:t>
      </w:r>
      <w:r w:rsidRPr="00DB049C">
        <w:rPr>
          <w:color w:val="000000" w:themeColor="text1"/>
          <w:sz w:val="22"/>
          <w:szCs w:val="22"/>
        </w:rPr>
        <w:t xml:space="preserve">bibliotekarze powinni zostać włączeni w proces zarówno na etapie prekonsultacji, jak i publicznych konsultacji projektów. </w:t>
      </w:r>
    </w:p>
    <w:p w14:paraId="6E029FE7" w14:textId="77777777" w:rsidR="002B3FC9" w:rsidRPr="00DB049C" w:rsidRDefault="00000000" w:rsidP="008B0E07">
      <w:pPr>
        <w:spacing w:line="360" w:lineRule="auto"/>
        <w:ind w:left="5664" w:firstLine="708"/>
        <w:contextualSpacing/>
        <w:jc w:val="right"/>
        <w:rPr>
          <w:color w:val="000000" w:themeColor="text1"/>
          <w:sz w:val="22"/>
          <w:szCs w:val="22"/>
        </w:rPr>
      </w:pPr>
      <w:r w:rsidRPr="00DB049C">
        <w:rPr>
          <w:color w:val="000000" w:themeColor="text1"/>
          <w:sz w:val="22"/>
          <w:szCs w:val="22"/>
        </w:rPr>
        <w:t>W imieniu organizacji</w:t>
      </w:r>
    </w:p>
    <w:p w14:paraId="75BD5488" w14:textId="77777777" w:rsidR="002B3FC9" w:rsidRPr="00DB049C" w:rsidRDefault="00000000" w:rsidP="008B0E07">
      <w:pPr>
        <w:spacing w:line="360" w:lineRule="auto"/>
        <w:ind w:left="5664" w:firstLine="708"/>
        <w:contextualSpacing/>
        <w:jc w:val="right"/>
        <w:rPr>
          <w:color w:val="000000" w:themeColor="text1"/>
          <w:sz w:val="22"/>
          <w:szCs w:val="22"/>
        </w:rPr>
      </w:pPr>
      <w:r w:rsidRPr="00DB049C">
        <w:rPr>
          <w:rFonts w:ascii="Calibri" w:hAnsi="Calibri" w:cs="Calibri"/>
          <w:noProof/>
          <w:color w:val="000000" w:themeColor="text1"/>
          <w:sz w:val="22"/>
          <w:szCs w:val="22"/>
        </w:rPr>
        <w:drawing>
          <wp:inline distT="0" distB="0" distL="0" distR="0" wp14:anchorId="1302601C" wp14:editId="5D2DCECA">
            <wp:extent cx="958850" cy="236383"/>
            <wp:effectExtent l="0" t="0" r="0" b="0"/>
            <wp:docPr id="4" name="Picture 4" descr="podpis-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15804" name="Picture 1" descr="podpis-b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966268" cy="238212"/>
                    </a:xfrm>
                    <a:prstGeom prst="rect">
                      <a:avLst/>
                    </a:prstGeom>
                    <a:noFill/>
                    <a:ln>
                      <a:noFill/>
                    </a:ln>
                  </pic:spPr>
                </pic:pic>
              </a:graphicData>
            </a:graphic>
          </wp:inline>
        </w:drawing>
      </w:r>
    </w:p>
    <w:p w14:paraId="7B60C9BB" w14:textId="77777777" w:rsidR="002B3FC9" w:rsidRPr="00DB049C" w:rsidRDefault="00000000" w:rsidP="008B0E07">
      <w:pPr>
        <w:spacing w:line="360" w:lineRule="auto"/>
        <w:ind w:left="5664" w:firstLine="708"/>
        <w:contextualSpacing/>
        <w:jc w:val="right"/>
        <w:rPr>
          <w:color w:val="000000" w:themeColor="text1"/>
          <w:sz w:val="22"/>
          <w:szCs w:val="22"/>
        </w:rPr>
      </w:pPr>
      <w:r w:rsidRPr="00DB049C">
        <w:rPr>
          <w:color w:val="000000" w:themeColor="text1"/>
          <w:sz w:val="22"/>
          <w:szCs w:val="22"/>
        </w:rPr>
        <w:t>Barbara Szczepańska</w:t>
      </w:r>
    </w:p>
    <w:p w14:paraId="4B281387" w14:textId="77777777" w:rsidR="00C73E5E" w:rsidRPr="00DB049C" w:rsidRDefault="00C73E5E" w:rsidP="008B0E07">
      <w:pPr>
        <w:pStyle w:val="NormalnyWeb"/>
        <w:spacing w:line="360" w:lineRule="auto"/>
        <w:contextualSpacing/>
        <w:rPr>
          <w:rFonts w:ascii="Calibri" w:hAnsi="Calibri" w:cs="Calibri"/>
          <w:b/>
          <w:color w:val="000000" w:themeColor="text1"/>
          <w:sz w:val="20"/>
          <w:szCs w:val="20"/>
        </w:rPr>
      </w:pPr>
    </w:p>
    <w:p w14:paraId="5B8200FA" w14:textId="77777777" w:rsidR="008305B6" w:rsidRPr="00D648C8" w:rsidRDefault="008305B6" w:rsidP="008B0E07">
      <w:pPr>
        <w:pStyle w:val="NormalnyWeb"/>
        <w:spacing w:line="360" w:lineRule="auto"/>
        <w:contextualSpacing/>
        <w:jc w:val="both"/>
        <w:rPr>
          <w:b/>
          <w:color w:val="000000" w:themeColor="text1"/>
          <w:sz w:val="22"/>
          <w:szCs w:val="22"/>
        </w:rPr>
      </w:pPr>
    </w:p>
    <w:p w14:paraId="256C55FB" w14:textId="77777777" w:rsidR="002B3FC9" w:rsidRPr="00D648C8" w:rsidRDefault="00000000" w:rsidP="008B0E07">
      <w:pPr>
        <w:pStyle w:val="NormalnyWeb"/>
        <w:spacing w:line="360" w:lineRule="auto"/>
        <w:contextualSpacing/>
        <w:jc w:val="both"/>
        <w:rPr>
          <w:color w:val="000000" w:themeColor="text1"/>
          <w:sz w:val="22"/>
          <w:szCs w:val="22"/>
        </w:rPr>
      </w:pPr>
      <w:r w:rsidRPr="00D648C8">
        <w:rPr>
          <w:b/>
          <w:color w:val="000000" w:themeColor="text1"/>
          <w:sz w:val="22"/>
          <w:szCs w:val="22"/>
        </w:rPr>
        <w:t>Stowarzyszenie EBIB</w:t>
      </w:r>
      <w:r w:rsidRPr="00D648C8">
        <w:rPr>
          <w:color w:val="000000" w:themeColor="text1"/>
          <w:sz w:val="22"/>
          <w:szCs w:val="22"/>
        </w:rPr>
        <w:t xml:space="preserve"> jest organizacją pozarządową,</w:t>
      </w:r>
      <w:r w:rsidR="008305B6" w:rsidRPr="00D648C8">
        <w:rPr>
          <w:color w:val="000000" w:themeColor="text1"/>
          <w:sz w:val="22"/>
          <w:szCs w:val="22"/>
        </w:rPr>
        <w:t xml:space="preserve"> reprezentującą bibliotekarzy i </w:t>
      </w:r>
      <w:r w:rsidRPr="00D648C8">
        <w:rPr>
          <w:color w:val="000000" w:themeColor="text1"/>
          <w:sz w:val="22"/>
          <w:szCs w:val="22"/>
        </w:rPr>
        <w:t xml:space="preserve">pracowników informacji. Stowarzyszenie prowadzi najstarszy w Polsce branżowy portal informacyjny EBIB </w:t>
      </w:r>
      <w:r w:rsidR="008305B6" w:rsidRPr="00D648C8">
        <w:rPr>
          <w:color w:val="000000" w:themeColor="text1"/>
          <w:sz w:val="22"/>
          <w:szCs w:val="22"/>
        </w:rPr>
        <w:t>(</w:t>
      </w:r>
      <w:hyperlink r:id="rId12" w:history="1">
        <w:r w:rsidRPr="00D648C8">
          <w:rPr>
            <w:color w:val="0070C0"/>
            <w:sz w:val="22"/>
            <w:szCs w:val="22"/>
            <w:u w:val="single"/>
          </w:rPr>
          <w:t>http://www.ebib.pl/</w:t>
        </w:r>
      </w:hyperlink>
      <w:r w:rsidR="008305B6" w:rsidRPr="00D648C8">
        <w:rPr>
          <w:color w:val="0070C0"/>
          <w:sz w:val="22"/>
          <w:szCs w:val="22"/>
          <w:u w:val="single"/>
        </w:rPr>
        <w:t>)</w:t>
      </w:r>
      <w:r w:rsidR="004C7C6A" w:rsidRPr="00D648C8">
        <w:rPr>
          <w:color w:val="000000" w:themeColor="text1"/>
          <w:sz w:val="22"/>
          <w:szCs w:val="22"/>
        </w:rPr>
        <w:t xml:space="preserve"> </w:t>
      </w:r>
      <w:hyperlink r:id="rId13" w:history="1">
        <w:r w:rsidR="004C7C6A" w:rsidRPr="00D648C8">
          <w:rPr>
            <w:rStyle w:val="Hipercze"/>
            <w:color w:val="000000" w:themeColor="text1"/>
            <w:sz w:val="22"/>
            <w:szCs w:val="22"/>
          </w:rPr>
          <w:t>http://www.ebib.info</w:t>
        </w:r>
      </w:hyperlink>
      <w:r w:rsidR="004C7C6A" w:rsidRPr="00D648C8">
        <w:rPr>
          <w:color w:val="000000" w:themeColor="text1"/>
          <w:sz w:val="22"/>
          <w:szCs w:val="22"/>
        </w:rPr>
        <w:t xml:space="preserve"> </w:t>
      </w:r>
      <w:r w:rsidRPr="00D648C8">
        <w:rPr>
          <w:color w:val="000000" w:themeColor="text1"/>
          <w:sz w:val="22"/>
          <w:szCs w:val="22"/>
        </w:rPr>
        <w:t xml:space="preserve">i od 1998 r. wydaje </w:t>
      </w:r>
      <w:r w:rsidR="003C2C14" w:rsidRPr="00D648C8">
        <w:rPr>
          <w:color w:val="000000" w:themeColor="text1"/>
          <w:sz w:val="22"/>
          <w:szCs w:val="22"/>
        </w:rPr>
        <w:t xml:space="preserve">elektroniczne </w:t>
      </w:r>
      <w:r w:rsidRPr="00D648C8">
        <w:rPr>
          <w:color w:val="000000" w:themeColor="text1"/>
          <w:sz w:val="22"/>
          <w:szCs w:val="22"/>
        </w:rPr>
        <w:t xml:space="preserve">czasopismo </w:t>
      </w:r>
      <w:r w:rsidR="003C2C14" w:rsidRPr="00D648C8">
        <w:rPr>
          <w:color w:val="000000" w:themeColor="text1"/>
          <w:sz w:val="22"/>
          <w:szCs w:val="22"/>
        </w:rPr>
        <w:t xml:space="preserve">„Biuletyn EBIB” </w:t>
      </w:r>
      <w:r w:rsidRPr="00D648C8">
        <w:rPr>
          <w:color w:val="000000" w:themeColor="text1"/>
          <w:sz w:val="22"/>
          <w:szCs w:val="22"/>
        </w:rPr>
        <w:t>w modelu Open Access</w:t>
      </w:r>
      <w:r w:rsidR="003C2C14" w:rsidRPr="00D648C8">
        <w:rPr>
          <w:color w:val="000000" w:themeColor="text1"/>
          <w:sz w:val="22"/>
          <w:szCs w:val="22"/>
        </w:rPr>
        <w:t xml:space="preserve"> i na otwartych licencjach Creative Commons</w:t>
      </w:r>
      <w:r w:rsidRPr="00D648C8">
        <w:rPr>
          <w:color w:val="000000" w:themeColor="text1"/>
          <w:sz w:val="22"/>
          <w:szCs w:val="22"/>
        </w:rPr>
        <w:t>. Eksperci stowarzyszenia w zakresie prawa autorskiego i otwartego dostępu do zasobów kultury, współpracują z międzynarodowymi organizacjami SPARC (Scholarly Publishing and Academic Resources Coalition) i EIFL (Electronic Information for Libraries).</w:t>
      </w:r>
    </w:p>
    <w:p w14:paraId="482B4BE2" w14:textId="77777777" w:rsidR="00743C09" w:rsidRPr="00D648C8" w:rsidRDefault="00743C09" w:rsidP="008B0E07">
      <w:pPr>
        <w:pStyle w:val="NormalnyWeb"/>
        <w:spacing w:line="360" w:lineRule="auto"/>
        <w:contextualSpacing/>
        <w:jc w:val="both"/>
        <w:rPr>
          <w:color w:val="000000" w:themeColor="text1"/>
          <w:sz w:val="22"/>
          <w:szCs w:val="22"/>
        </w:rPr>
      </w:pPr>
    </w:p>
    <w:p w14:paraId="400B04CD" w14:textId="77777777" w:rsidR="00790534" w:rsidRPr="00D648C8" w:rsidRDefault="00000000" w:rsidP="008B0E07">
      <w:pPr>
        <w:pStyle w:val="Standard"/>
        <w:spacing w:after="0" w:line="360" w:lineRule="auto"/>
        <w:contextualSpacing/>
        <w:jc w:val="both"/>
        <w:rPr>
          <w:rFonts w:ascii="Times New Roman" w:hAnsi="Times New Roman"/>
          <w:color w:val="000000" w:themeColor="text1"/>
        </w:rPr>
      </w:pPr>
      <w:r w:rsidRPr="00D648C8">
        <w:rPr>
          <w:rFonts w:ascii="Times New Roman" w:hAnsi="Times New Roman"/>
          <w:b/>
          <w:color w:val="000000" w:themeColor="text1"/>
          <w:lang w:val="pl-PL" w:eastAsia="pl-PL"/>
        </w:rPr>
        <w:t>Konferencja Dyrektorów Bibliotek Akademickich Szkół Polskich</w:t>
      </w:r>
      <w:r w:rsidR="008305B6" w:rsidRPr="00D648C8">
        <w:rPr>
          <w:rFonts w:ascii="Times New Roman" w:hAnsi="Times New Roman"/>
          <w:b/>
          <w:color w:val="000000" w:themeColor="text1"/>
          <w:lang w:val="pl-PL" w:eastAsia="pl-PL"/>
        </w:rPr>
        <w:t xml:space="preserve"> – KDBASP</w:t>
      </w:r>
      <w:r w:rsidRPr="00D648C8">
        <w:rPr>
          <w:rFonts w:ascii="Times New Roman" w:hAnsi="Times New Roman"/>
          <w:color w:val="000000" w:themeColor="text1"/>
          <w:lang w:val="pl-PL" w:eastAsia="pl-PL"/>
        </w:rPr>
        <w:t xml:space="preserve"> </w:t>
      </w:r>
      <w:r w:rsidR="008305B6" w:rsidRPr="00D648C8">
        <w:rPr>
          <w:rFonts w:ascii="Times New Roman" w:hAnsi="Times New Roman"/>
          <w:color w:val="000000" w:themeColor="text1"/>
          <w:lang w:val="pl-PL" w:eastAsia="pl-PL"/>
        </w:rPr>
        <w:t>(</w:t>
      </w:r>
      <w:hyperlink r:id="rId14" w:history="1">
        <w:r w:rsidR="008305B6" w:rsidRPr="00D648C8">
          <w:rPr>
            <w:rStyle w:val="Hipercze"/>
            <w:rFonts w:ascii="Times New Roman" w:hAnsi="Times New Roman"/>
            <w:color w:val="0070C0"/>
            <w:lang w:val="pl-PL" w:eastAsia="pl-PL"/>
          </w:rPr>
          <w:t>http://kdbasp.bg.uni.opole.pl/</w:t>
        </w:r>
      </w:hyperlink>
      <w:r w:rsidR="008305B6" w:rsidRPr="00D648C8">
        <w:rPr>
          <w:rFonts w:ascii="Times New Roman" w:hAnsi="Times New Roman"/>
          <w:color w:val="000000" w:themeColor="text1"/>
          <w:lang w:val="pl-PL" w:eastAsia="pl-PL"/>
        </w:rPr>
        <w:t xml:space="preserve">) </w:t>
      </w:r>
      <w:r w:rsidRPr="00D648C8">
        <w:rPr>
          <w:rFonts w:ascii="Times New Roman" w:hAnsi="Times New Roman"/>
          <w:color w:val="000000" w:themeColor="text1"/>
          <w:lang w:val="pl-PL" w:eastAsia="pl-PL"/>
        </w:rPr>
        <w:t xml:space="preserve">zrzesza </w:t>
      </w:r>
      <w:r w:rsidR="00F41259" w:rsidRPr="00D648C8">
        <w:rPr>
          <w:rFonts w:ascii="Times New Roman" w:hAnsi="Times New Roman"/>
          <w:color w:val="000000" w:themeColor="text1"/>
          <w:lang w:val="pl-PL" w:eastAsia="pl-PL"/>
        </w:rPr>
        <w:t>90</w:t>
      </w:r>
      <w:r w:rsidRPr="00D648C8">
        <w:rPr>
          <w:rFonts w:ascii="Times New Roman" w:hAnsi="Times New Roman"/>
          <w:color w:val="000000" w:themeColor="text1"/>
          <w:lang w:val="pl-PL" w:eastAsia="pl-PL"/>
        </w:rPr>
        <w:t xml:space="preserve"> bibliotek akademickich. </w:t>
      </w:r>
      <w:r w:rsidRPr="00D648C8">
        <w:rPr>
          <w:rFonts w:ascii="Times New Roman" w:hAnsi="Times New Roman"/>
          <w:color w:val="000000" w:themeColor="text1"/>
          <w:lang w:eastAsia="pl-PL"/>
        </w:rPr>
        <w:t>Członkowie Konferencji należą do LIBER (Association of European Research Libraries) i IATUL (International Association of Scientific and Technological University Libraries).</w:t>
      </w:r>
    </w:p>
    <w:sectPr w:rsidR="00790534" w:rsidRPr="00D648C8" w:rsidSect="00D648C8">
      <w:headerReference w:type="default" r:id="rId15"/>
      <w:pgSz w:w="11907" w:h="16840" w:code="9"/>
      <w:pgMar w:top="992" w:right="1275" w:bottom="851"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98FC1" w14:textId="77777777" w:rsidR="00425C8A" w:rsidRDefault="00425C8A">
      <w:r>
        <w:separator/>
      </w:r>
    </w:p>
  </w:endnote>
  <w:endnote w:type="continuationSeparator" w:id="0">
    <w:p w14:paraId="3A465553" w14:textId="77777777" w:rsidR="00425C8A" w:rsidRDefault="0042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6EDE" w14:textId="77777777" w:rsidR="00425C8A" w:rsidRPr="00586325" w:rsidRDefault="00425C8A" w:rsidP="00586325">
      <w:pPr>
        <w:pStyle w:val="Stopka"/>
      </w:pPr>
      <w:r>
        <w:continuationSeparator/>
      </w:r>
    </w:p>
  </w:footnote>
  <w:footnote w:type="continuationSeparator" w:id="0">
    <w:p w14:paraId="4C6E7907" w14:textId="77777777" w:rsidR="00425C8A" w:rsidRDefault="00425C8A" w:rsidP="00586325">
      <w:pPr>
        <w:pStyle w:val="Stopka"/>
      </w:pPr>
      <w:r>
        <w:continuationSeparator/>
      </w:r>
    </w:p>
  </w:footnote>
  <w:footnote w:id="1">
    <w:p w14:paraId="06A4B9C7" w14:textId="77777777" w:rsidR="00693444" w:rsidRDefault="00000000">
      <w:pPr>
        <w:pStyle w:val="Tekstprzypisudolnego"/>
      </w:pPr>
      <w:r>
        <w:rPr>
          <w:rStyle w:val="Odwoanieprzypisudolnego"/>
        </w:rPr>
        <w:footnoteRef/>
      </w:r>
      <w:r w:rsidR="00EE4BCF">
        <w:t xml:space="preserve"> </w:t>
      </w:r>
      <w:hyperlink r:id="rId1" w:history="1">
        <w:r>
          <w:rPr>
            <w:rStyle w:val="Hipercze"/>
          </w:rPr>
          <w:t>Analiza prawna przepisów prawa autorskiego dotyczących bibliotek (ebib.pl)</w:t>
        </w:r>
      </w:hyperlink>
      <w:r>
        <w:t xml:space="preserve"> oraz </w:t>
      </w:r>
      <w:r w:rsidRPr="00164E59">
        <w:t>K. Siewicz, Propozycja nowelizacji prawa autorskiego</w:t>
      </w:r>
      <w:r>
        <w:t xml:space="preserve"> </w:t>
      </w:r>
      <w:r w:rsidRPr="00164E59">
        <w:t xml:space="preserve">w </w:t>
      </w:r>
    </w:p>
    <w:p w14:paraId="7877C242" w14:textId="77777777" w:rsidR="00164E59" w:rsidRPr="00AA2B79" w:rsidRDefault="007E1A1B">
      <w:pPr>
        <w:pStyle w:val="Tekstprzypisudolnego"/>
      </w:pPr>
      <w:r>
        <w:t xml:space="preserve"> </w:t>
      </w:r>
      <w:r w:rsidRPr="00164E59">
        <w:t xml:space="preserve">zakresie działalności bibliotek, ZNUJ. </w:t>
      </w:r>
      <w:r w:rsidRPr="00AA2B79">
        <w:t>PPWI 2013, nr 4, s. 54-69.</w:t>
      </w:r>
    </w:p>
  </w:footnote>
  <w:footnote w:id="2">
    <w:p w14:paraId="25645C4F" w14:textId="77777777" w:rsidR="003338F1" w:rsidRPr="003338F1" w:rsidRDefault="003338F1" w:rsidP="008B0E07">
      <w:pPr>
        <w:pStyle w:val="Tekstprzypisudolnego"/>
        <w:tabs>
          <w:tab w:val="clear" w:pos="720"/>
          <w:tab w:val="left" w:pos="0"/>
        </w:tabs>
        <w:ind w:left="0" w:firstLine="0"/>
        <w:rPr>
          <w:szCs w:val="16"/>
        </w:rPr>
      </w:pPr>
      <w:r w:rsidRPr="003338F1">
        <w:rPr>
          <w:rStyle w:val="Odwoanieprzypisudolnego"/>
          <w:szCs w:val="16"/>
        </w:rPr>
        <w:footnoteRef/>
      </w:r>
      <w:r w:rsidRPr="003338F1">
        <w:rPr>
          <w:szCs w:val="16"/>
        </w:rPr>
        <w:t xml:space="preserve"> </w:t>
      </w:r>
      <w:r w:rsidRPr="008B0E07">
        <w:rPr>
          <w:rStyle w:val="cf01"/>
          <w:rFonts w:ascii="Times New Roman" w:hAnsi="Times New Roman" w:cs="Times New Roman"/>
          <w:sz w:val="16"/>
          <w:szCs w:val="16"/>
        </w:rPr>
        <w:t>Zgodne z prawem jest usuwanie zabezpieczeń technicznych na nośnikach posiadanych zgodnie z prawem, ale równocześnie wytwarzanie takich narzędzi jest karane. Teoretycznie można zdjąć zabezpieczenie z pliku cyfrowego na potrzeby zachowania i ochrony, praktycznie nie można tego zrobić, bo nie ma takich narzędzi, skoro co do zasady ich wytwarzanie jest nielegalne [wyjaśnienie autorki].</w:t>
      </w:r>
    </w:p>
  </w:footnote>
  <w:footnote w:id="3">
    <w:p w14:paraId="1635FFC5" w14:textId="77777777" w:rsidR="008B0E07" w:rsidRDefault="00000000" w:rsidP="008B0E07">
      <w:pPr>
        <w:pStyle w:val="pf0"/>
        <w:spacing w:before="0" w:beforeAutospacing="0" w:after="0" w:afterAutospacing="0"/>
        <w:rPr>
          <w:rStyle w:val="Hipercze"/>
          <w:sz w:val="16"/>
          <w:szCs w:val="16"/>
          <w:lang w:val="en-US"/>
        </w:rPr>
      </w:pPr>
      <w:r w:rsidRPr="008B0E07">
        <w:rPr>
          <w:rStyle w:val="Odwoanieprzypisudolnego"/>
          <w:sz w:val="16"/>
          <w:szCs w:val="16"/>
        </w:rPr>
        <w:footnoteRef/>
      </w:r>
      <w:r w:rsidR="00EE4BCF" w:rsidRPr="008B0E07">
        <w:rPr>
          <w:sz w:val="16"/>
          <w:szCs w:val="16"/>
          <w:lang w:val="en-US"/>
        </w:rPr>
        <w:t xml:space="preserve"> </w:t>
      </w:r>
      <w:hyperlink r:id="rId2" w:history="1">
        <w:r w:rsidRPr="008B0E07">
          <w:rPr>
            <w:rStyle w:val="Hipercze"/>
            <w:sz w:val="16"/>
            <w:szCs w:val="16"/>
            <w:lang w:val="en-US"/>
          </w:rPr>
          <w:t>Comment of the European Copyright Society Addressing Selected Aspects of the Implementation of Articles 3 to 7 of Directive (EU)</w:t>
        </w:r>
        <w:r w:rsidR="00693444" w:rsidRPr="008B0E07">
          <w:rPr>
            <w:rStyle w:val="Hipercze"/>
            <w:sz w:val="16"/>
            <w:szCs w:val="16"/>
            <w:lang w:val="en-US"/>
          </w:rPr>
          <w:t xml:space="preserve"> </w:t>
        </w:r>
        <w:r w:rsidRPr="008B0E07">
          <w:rPr>
            <w:rStyle w:val="Hipercze"/>
            <w:sz w:val="16"/>
            <w:szCs w:val="16"/>
            <w:lang w:val="en-US"/>
          </w:rPr>
          <w:t>2019/790 on Copyright in the Digital Single Market</w:t>
        </w:r>
      </w:hyperlink>
      <w:r w:rsidR="003338F1" w:rsidRPr="008B0E07">
        <w:rPr>
          <w:rStyle w:val="Hipercze"/>
          <w:sz w:val="16"/>
          <w:szCs w:val="16"/>
          <w:lang w:val="en-US"/>
        </w:rPr>
        <w:t xml:space="preserve">. </w:t>
      </w:r>
    </w:p>
    <w:p w14:paraId="30A1DD78" w14:textId="77777777" w:rsidR="0024709F" w:rsidRPr="008B0E07" w:rsidRDefault="003338F1" w:rsidP="008B0E07">
      <w:pPr>
        <w:pStyle w:val="pf0"/>
        <w:spacing w:before="0" w:beforeAutospacing="0" w:after="0" w:afterAutospacing="0"/>
        <w:rPr>
          <w:sz w:val="16"/>
          <w:szCs w:val="16"/>
        </w:rPr>
      </w:pPr>
      <w:r w:rsidRPr="008B0E07">
        <w:rPr>
          <w:rStyle w:val="cf01"/>
          <w:rFonts w:ascii="Times New Roman" w:hAnsi="Times New Roman" w:cs="Times New Roman"/>
          <w:sz w:val="16"/>
          <w:szCs w:val="16"/>
        </w:rPr>
        <w:t xml:space="preserve">W teorii i praktyce prawa autorskiego mówi się o nielegalnych źródłach, czyli takich, które zostały udostępnione bez zgody podmiotów uprawnionych, np. pirackie filmy w </w:t>
      </w:r>
      <w:r w:rsidR="00D648C8">
        <w:rPr>
          <w:rStyle w:val="cf01"/>
          <w:rFonts w:ascii="Times New Roman" w:hAnsi="Times New Roman" w:cs="Times New Roman"/>
          <w:sz w:val="16"/>
          <w:szCs w:val="16"/>
        </w:rPr>
        <w:t>I</w:t>
      </w:r>
      <w:r w:rsidRPr="008B0E07">
        <w:rPr>
          <w:rStyle w:val="cf01"/>
          <w:rFonts w:ascii="Times New Roman" w:hAnsi="Times New Roman" w:cs="Times New Roman"/>
          <w:sz w:val="16"/>
          <w:szCs w:val="16"/>
        </w:rPr>
        <w:t>nternecie, publikacje naukowe na portalach typu chomikuj. One są dostępne w sieci bez ograniczeń, ale nie są udostępnione zgodnie z prawem i np. nie mogą być wykorzystywane w ramach dozwolonego użytku. W przypadku TDM chodzi o to, żeby osoba stosująca TDM, czyli z definicji pracowała na dużych wolumenach danych nie była pociągnięta do odpowiedzialności w przypadku jeśli w tych danych, utworach etc. będą i takie, które są udostępnione niezgodnie z prawem</w:t>
      </w:r>
      <w:r>
        <w:rPr>
          <w:rStyle w:val="cf01"/>
          <w:rFonts w:ascii="Times New Roman" w:hAnsi="Times New Roman" w:cs="Times New Roman"/>
          <w:sz w:val="16"/>
          <w:szCs w:val="16"/>
        </w:rPr>
        <w:t xml:space="preserve"> </w:t>
      </w:r>
      <w:r w:rsidR="008B0E07">
        <w:rPr>
          <w:rStyle w:val="cf01"/>
          <w:rFonts w:ascii="Times New Roman" w:hAnsi="Times New Roman" w:cs="Times New Roman"/>
          <w:sz w:val="16"/>
          <w:szCs w:val="16"/>
        </w:rPr>
        <w:t>[</w:t>
      </w:r>
      <w:r>
        <w:rPr>
          <w:rStyle w:val="cf01"/>
          <w:rFonts w:ascii="Times New Roman" w:hAnsi="Times New Roman" w:cs="Times New Roman"/>
          <w:sz w:val="16"/>
          <w:szCs w:val="16"/>
        </w:rPr>
        <w:t>wyjaśnienie autorki]</w:t>
      </w:r>
      <w:r w:rsidRPr="008B0E07">
        <w:rPr>
          <w:rStyle w:val="cf01"/>
          <w:rFonts w:ascii="Times New Roman" w:hAnsi="Times New Roman" w:cs="Times New Roman"/>
          <w:sz w:val="16"/>
          <w:szCs w:val="16"/>
        </w:rPr>
        <w:t>.</w:t>
      </w:r>
    </w:p>
  </w:footnote>
  <w:footnote w:id="4">
    <w:p w14:paraId="4CBA0136" w14:textId="77777777" w:rsidR="00321FC6" w:rsidRPr="000A1DE1" w:rsidRDefault="00000000">
      <w:pPr>
        <w:pStyle w:val="Tekstprzypisudolnego"/>
        <w:rPr>
          <w:lang w:val="en-US"/>
        </w:rPr>
      </w:pPr>
      <w:r>
        <w:rPr>
          <w:rStyle w:val="Odwoanieprzypisudolnego"/>
        </w:rPr>
        <w:footnoteRef/>
      </w:r>
      <w:r w:rsidR="007E1A1B">
        <w:rPr>
          <w:lang w:val="en-US"/>
        </w:rPr>
        <w:t xml:space="preserve"> </w:t>
      </w:r>
      <w:hyperlink r:id="rId3" w:history="1">
        <w:r w:rsidR="000A1DE1" w:rsidRPr="000A1DE1">
          <w:rPr>
            <w:rStyle w:val="Hipercze"/>
            <w:lang w:val="en-US"/>
          </w:rPr>
          <w:t>A Position Statement from Knowledge Rights 21 on eBooks and eLending</w:t>
        </w:r>
      </w:hyperlink>
      <w:r w:rsidR="000A1DE1" w:rsidRPr="00EE4BCF">
        <w:rPr>
          <w:lang w:val="en-US"/>
        </w:rPr>
        <w:tab/>
      </w:r>
    </w:p>
  </w:footnote>
  <w:footnote w:id="5">
    <w:p w14:paraId="16CD4C70" w14:textId="77777777" w:rsidR="00624A81" w:rsidRDefault="00000000" w:rsidP="00624A81">
      <w:pPr>
        <w:pStyle w:val="Tekstprzypisudolnego"/>
      </w:pPr>
      <w:r>
        <w:rPr>
          <w:rStyle w:val="Odwoanieprzypisudolnego"/>
        </w:rPr>
        <w:footnoteRef/>
      </w:r>
      <w:r w:rsidR="007E1A1B">
        <w:t xml:space="preserve"> </w:t>
      </w:r>
      <w:hyperlink r:id="rId4" w:history="1">
        <w:r>
          <w:rPr>
            <w:rStyle w:val="Hipercze"/>
          </w:rPr>
          <w:t>Ekspert: potrzeba archiwizowania zasobów internetowych to realny problem | Nauka w Polsce</w:t>
        </w:r>
      </w:hyperlink>
    </w:p>
  </w:footnote>
  <w:footnote w:id="6">
    <w:p w14:paraId="5CFA13AB" w14:textId="77777777" w:rsidR="000A1DE1" w:rsidRDefault="00000000" w:rsidP="00D648C8">
      <w:pPr>
        <w:pStyle w:val="Tekstprzypisudolnego"/>
        <w:tabs>
          <w:tab w:val="clear" w:pos="720"/>
          <w:tab w:val="left" w:pos="0"/>
        </w:tabs>
        <w:ind w:left="0" w:firstLine="0"/>
      </w:pPr>
      <w:r>
        <w:rPr>
          <w:rStyle w:val="Odwoanieprzypisudolnego"/>
        </w:rPr>
        <w:footnoteRef/>
      </w:r>
      <w:r w:rsidR="007E1A1B">
        <w:t xml:space="preserve"> </w:t>
      </w:r>
      <w:r w:rsidRPr="000A1DE1">
        <w:t>WOŹNIAK, Wojciech. Archiwizacja Internetu – próba podsumowania dotychczasowych prac i ustaleń. Archiwa – Kancelarie – Zbiory</w:t>
      </w:r>
      <w:r w:rsidR="00D648C8">
        <w:t xml:space="preserve"> </w:t>
      </w:r>
      <w:r w:rsidRPr="000A1DE1">
        <w:t>[online]. 23 styczeń 2020, nr 10(12), s. 75–98.</w:t>
      </w:r>
      <w:r w:rsidR="007E1A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3D8BC" w14:textId="77777777" w:rsidR="00AF4E83" w:rsidRDefault="00000000" w:rsidP="008660CB">
    <w:pPr>
      <w:pStyle w:val="Nagwek"/>
      <w:jc w:val="center"/>
    </w:pPr>
    <w:r>
      <w:t xml:space="preserve">- </w:t>
    </w:r>
    <w:r>
      <w:fldChar w:fldCharType="begin"/>
    </w:r>
    <w:r>
      <w:instrText xml:space="preserve"> PAGE  \* MERGEFORMAT </w:instrText>
    </w:r>
    <w:r>
      <w:fldChar w:fldCharType="separate"/>
    </w:r>
    <w:r w:rsidR="00086983">
      <w:rPr>
        <w:noProof/>
      </w:rPr>
      <w:t>7</w:t>
    </w:r>
    <w:r>
      <w:fldChar w:fldCharType="end"/>
    </w:r>
    <w:r>
      <w:t xml:space="preserve"> -</w:t>
    </w:r>
  </w:p>
  <w:p w14:paraId="3A0E58AC" w14:textId="77777777" w:rsidR="00AF4E83" w:rsidRDefault="00AF4E83">
    <w:pPr>
      <w:pStyle w:val="Nagwek"/>
    </w:pPr>
  </w:p>
  <w:p w14:paraId="536C970C" w14:textId="77777777" w:rsidR="008B0E07" w:rsidRDefault="008B0E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DE636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941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6814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3E19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F8A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227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2493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A00F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AD6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14FA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0250"/>
    <w:multiLevelType w:val="multilevel"/>
    <w:tmpl w:val="E880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74F7D"/>
    <w:multiLevelType w:val="multilevel"/>
    <w:tmpl w:val="0790824A"/>
    <w:name w:val="CustomListNum"/>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3B5547"/>
    <w:multiLevelType w:val="hybridMultilevel"/>
    <w:tmpl w:val="A888E40E"/>
    <w:lvl w:ilvl="0" w:tplc="384E9998">
      <w:start w:val="1"/>
      <w:numFmt w:val="upperLetter"/>
      <w:pStyle w:val="Recitals"/>
      <w:lvlText w:val="(%1)"/>
      <w:lvlJc w:val="left"/>
      <w:pPr>
        <w:tabs>
          <w:tab w:val="num" w:pos="709"/>
        </w:tabs>
        <w:ind w:left="709" w:hanging="709"/>
      </w:pPr>
      <w:rPr>
        <w:rFonts w:hint="default"/>
      </w:rPr>
    </w:lvl>
    <w:lvl w:ilvl="1" w:tplc="F14C9E9A" w:tentative="1">
      <w:start w:val="1"/>
      <w:numFmt w:val="lowerLetter"/>
      <w:lvlText w:val="%2."/>
      <w:lvlJc w:val="left"/>
      <w:pPr>
        <w:tabs>
          <w:tab w:val="num" w:pos="1440"/>
        </w:tabs>
        <w:ind w:left="1440" w:hanging="360"/>
      </w:pPr>
    </w:lvl>
    <w:lvl w:ilvl="2" w:tplc="2C0054AC" w:tentative="1">
      <w:start w:val="1"/>
      <w:numFmt w:val="lowerRoman"/>
      <w:lvlText w:val="%3."/>
      <w:lvlJc w:val="right"/>
      <w:pPr>
        <w:tabs>
          <w:tab w:val="num" w:pos="2160"/>
        </w:tabs>
        <w:ind w:left="2160" w:hanging="180"/>
      </w:pPr>
    </w:lvl>
    <w:lvl w:ilvl="3" w:tplc="A29A7F98" w:tentative="1">
      <w:start w:val="1"/>
      <w:numFmt w:val="decimal"/>
      <w:lvlText w:val="%4."/>
      <w:lvlJc w:val="left"/>
      <w:pPr>
        <w:tabs>
          <w:tab w:val="num" w:pos="2880"/>
        </w:tabs>
        <w:ind w:left="2880" w:hanging="360"/>
      </w:pPr>
    </w:lvl>
    <w:lvl w:ilvl="4" w:tplc="4C0854E6" w:tentative="1">
      <w:start w:val="1"/>
      <w:numFmt w:val="lowerLetter"/>
      <w:lvlText w:val="%5."/>
      <w:lvlJc w:val="left"/>
      <w:pPr>
        <w:tabs>
          <w:tab w:val="num" w:pos="3600"/>
        </w:tabs>
        <w:ind w:left="3600" w:hanging="360"/>
      </w:pPr>
    </w:lvl>
    <w:lvl w:ilvl="5" w:tplc="615C808A" w:tentative="1">
      <w:start w:val="1"/>
      <w:numFmt w:val="lowerRoman"/>
      <w:lvlText w:val="%6."/>
      <w:lvlJc w:val="right"/>
      <w:pPr>
        <w:tabs>
          <w:tab w:val="num" w:pos="4320"/>
        </w:tabs>
        <w:ind w:left="4320" w:hanging="180"/>
      </w:pPr>
    </w:lvl>
    <w:lvl w:ilvl="6" w:tplc="96828312" w:tentative="1">
      <w:start w:val="1"/>
      <w:numFmt w:val="decimal"/>
      <w:lvlText w:val="%7."/>
      <w:lvlJc w:val="left"/>
      <w:pPr>
        <w:tabs>
          <w:tab w:val="num" w:pos="5040"/>
        </w:tabs>
        <w:ind w:left="5040" w:hanging="360"/>
      </w:pPr>
    </w:lvl>
    <w:lvl w:ilvl="7" w:tplc="DBA0305E" w:tentative="1">
      <w:start w:val="1"/>
      <w:numFmt w:val="lowerLetter"/>
      <w:lvlText w:val="%8."/>
      <w:lvlJc w:val="left"/>
      <w:pPr>
        <w:tabs>
          <w:tab w:val="num" w:pos="5760"/>
        </w:tabs>
        <w:ind w:left="5760" w:hanging="360"/>
      </w:pPr>
    </w:lvl>
    <w:lvl w:ilvl="8" w:tplc="CB8072B4" w:tentative="1">
      <w:start w:val="1"/>
      <w:numFmt w:val="lowerRoman"/>
      <w:lvlText w:val="%9."/>
      <w:lvlJc w:val="right"/>
      <w:pPr>
        <w:tabs>
          <w:tab w:val="num" w:pos="6480"/>
        </w:tabs>
        <w:ind w:left="6480" w:hanging="180"/>
      </w:pPr>
    </w:lvl>
  </w:abstractNum>
  <w:abstractNum w:abstractNumId="13" w15:restartNumberingAfterBreak="0">
    <w:nsid w:val="1998034E"/>
    <w:multiLevelType w:val="hybridMultilevel"/>
    <w:tmpl w:val="B78E76CA"/>
    <w:lvl w:ilvl="0" w:tplc="16D40E5A">
      <w:start w:val="1"/>
      <w:numFmt w:val="decimal"/>
      <w:pStyle w:val="Spistreci4"/>
      <w:lvlText w:val="%1."/>
      <w:lvlJc w:val="left"/>
      <w:pPr>
        <w:ind w:left="360" w:hanging="360"/>
      </w:pPr>
      <w:rPr>
        <w:rFonts w:ascii="Arial Bold" w:hAnsi="Arial Bold" w:hint="default"/>
        <w:b/>
        <w:i w:val="0"/>
        <w:sz w:val="21"/>
      </w:rPr>
    </w:lvl>
    <w:lvl w:ilvl="1" w:tplc="FC3062E2" w:tentative="1">
      <w:start w:val="1"/>
      <w:numFmt w:val="lowerLetter"/>
      <w:lvlText w:val="%2."/>
      <w:lvlJc w:val="left"/>
      <w:pPr>
        <w:ind w:left="3566" w:hanging="360"/>
      </w:pPr>
    </w:lvl>
    <w:lvl w:ilvl="2" w:tplc="18861C92" w:tentative="1">
      <w:start w:val="1"/>
      <w:numFmt w:val="lowerRoman"/>
      <w:lvlText w:val="%3."/>
      <w:lvlJc w:val="right"/>
      <w:pPr>
        <w:ind w:left="4286" w:hanging="180"/>
      </w:pPr>
    </w:lvl>
    <w:lvl w:ilvl="3" w:tplc="669E126E" w:tentative="1">
      <w:start w:val="1"/>
      <w:numFmt w:val="decimal"/>
      <w:lvlText w:val="%4."/>
      <w:lvlJc w:val="left"/>
      <w:pPr>
        <w:ind w:left="5006" w:hanging="360"/>
      </w:pPr>
    </w:lvl>
    <w:lvl w:ilvl="4" w:tplc="590212A0" w:tentative="1">
      <w:start w:val="1"/>
      <w:numFmt w:val="lowerLetter"/>
      <w:lvlText w:val="%5."/>
      <w:lvlJc w:val="left"/>
      <w:pPr>
        <w:ind w:left="5726" w:hanging="360"/>
      </w:pPr>
    </w:lvl>
    <w:lvl w:ilvl="5" w:tplc="DEDAFFFA" w:tentative="1">
      <w:start w:val="1"/>
      <w:numFmt w:val="lowerRoman"/>
      <w:lvlText w:val="%6."/>
      <w:lvlJc w:val="right"/>
      <w:pPr>
        <w:ind w:left="6446" w:hanging="180"/>
      </w:pPr>
    </w:lvl>
    <w:lvl w:ilvl="6" w:tplc="AA983246" w:tentative="1">
      <w:start w:val="1"/>
      <w:numFmt w:val="decimal"/>
      <w:lvlText w:val="%7."/>
      <w:lvlJc w:val="left"/>
      <w:pPr>
        <w:ind w:left="7166" w:hanging="360"/>
      </w:pPr>
    </w:lvl>
    <w:lvl w:ilvl="7" w:tplc="0D86160C" w:tentative="1">
      <w:start w:val="1"/>
      <w:numFmt w:val="lowerLetter"/>
      <w:lvlText w:val="%8."/>
      <w:lvlJc w:val="left"/>
      <w:pPr>
        <w:ind w:left="7886" w:hanging="360"/>
      </w:pPr>
    </w:lvl>
    <w:lvl w:ilvl="8" w:tplc="50100798" w:tentative="1">
      <w:start w:val="1"/>
      <w:numFmt w:val="lowerRoman"/>
      <w:lvlText w:val="%9."/>
      <w:lvlJc w:val="right"/>
      <w:pPr>
        <w:ind w:left="8606" w:hanging="180"/>
      </w:pPr>
    </w:lvl>
  </w:abstractNum>
  <w:abstractNum w:abstractNumId="14"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Nagwek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5087050"/>
    <w:multiLevelType w:val="hybridMultilevel"/>
    <w:tmpl w:val="FF4C8C5E"/>
    <w:lvl w:ilvl="0" w:tplc="A6360698">
      <w:start w:val="1"/>
      <w:numFmt w:val="bullet"/>
      <w:lvlText w:val=""/>
      <w:lvlJc w:val="left"/>
      <w:pPr>
        <w:ind w:left="720" w:hanging="360"/>
      </w:pPr>
      <w:rPr>
        <w:rFonts w:ascii="Symbol" w:hAnsi="Symbol" w:hint="default"/>
      </w:rPr>
    </w:lvl>
    <w:lvl w:ilvl="1" w:tplc="2E2498C8">
      <w:start w:val="1"/>
      <w:numFmt w:val="bullet"/>
      <w:lvlText w:val="o"/>
      <w:lvlJc w:val="left"/>
      <w:pPr>
        <w:ind w:left="1440" w:hanging="360"/>
      </w:pPr>
      <w:rPr>
        <w:rFonts w:ascii="Courier New" w:hAnsi="Courier New" w:cs="Courier New" w:hint="default"/>
      </w:rPr>
    </w:lvl>
    <w:lvl w:ilvl="2" w:tplc="DD1C014E">
      <w:start w:val="1"/>
      <w:numFmt w:val="bullet"/>
      <w:lvlText w:val=""/>
      <w:lvlJc w:val="left"/>
      <w:pPr>
        <w:ind w:left="2160" w:hanging="360"/>
      </w:pPr>
      <w:rPr>
        <w:rFonts w:ascii="Wingdings" w:hAnsi="Wingdings" w:hint="default"/>
      </w:rPr>
    </w:lvl>
    <w:lvl w:ilvl="3" w:tplc="79DC6974">
      <w:start w:val="1"/>
      <w:numFmt w:val="bullet"/>
      <w:lvlText w:val=""/>
      <w:lvlJc w:val="left"/>
      <w:pPr>
        <w:ind w:left="2880" w:hanging="360"/>
      </w:pPr>
      <w:rPr>
        <w:rFonts w:ascii="Symbol" w:hAnsi="Symbol" w:hint="default"/>
      </w:rPr>
    </w:lvl>
    <w:lvl w:ilvl="4" w:tplc="1CC2B0E2">
      <w:start w:val="1"/>
      <w:numFmt w:val="bullet"/>
      <w:lvlText w:val="o"/>
      <w:lvlJc w:val="left"/>
      <w:pPr>
        <w:ind w:left="3600" w:hanging="360"/>
      </w:pPr>
      <w:rPr>
        <w:rFonts w:ascii="Courier New" w:hAnsi="Courier New" w:cs="Courier New" w:hint="default"/>
      </w:rPr>
    </w:lvl>
    <w:lvl w:ilvl="5" w:tplc="6CBA7C24">
      <w:start w:val="1"/>
      <w:numFmt w:val="bullet"/>
      <w:lvlText w:val=""/>
      <w:lvlJc w:val="left"/>
      <w:pPr>
        <w:ind w:left="4320" w:hanging="360"/>
      </w:pPr>
      <w:rPr>
        <w:rFonts w:ascii="Wingdings" w:hAnsi="Wingdings" w:hint="default"/>
      </w:rPr>
    </w:lvl>
    <w:lvl w:ilvl="6" w:tplc="15BC329A">
      <w:start w:val="1"/>
      <w:numFmt w:val="bullet"/>
      <w:lvlText w:val=""/>
      <w:lvlJc w:val="left"/>
      <w:pPr>
        <w:ind w:left="5040" w:hanging="360"/>
      </w:pPr>
      <w:rPr>
        <w:rFonts w:ascii="Symbol" w:hAnsi="Symbol" w:hint="default"/>
      </w:rPr>
    </w:lvl>
    <w:lvl w:ilvl="7" w:tplc="A352F6FE">
      <w:start w:val="1"/>
      <w:numFmt w:val="bullet"/>
      <w:lvlText w:val="o"/>
      <w:lvlJc w:val="left"/>
      <w:pPr>
        <w:ind w:left="5760" w:hanging="360"/>
      </w:pPr>
      <w:rPr>
        <w:rFonts w:ascii="Courier New" w:hAnsi="Courier New" w:cs="Courier New" w:hint="default"/>
      </w:rPr>
    </w:lvl>
    <w:lvl w:ilvl="8" w:tplc="1B249C02">
      <w:start w:val="1"/>
      <w:numFmt w:val="bullet"/>
      <w:lvlText w:val=""/>
      <w:lvlJc w:val="left"/>
      <w:pPr>
        <w:ind w:left="6480" w:hanging="360"/>
      </w:pPr>
      <w:rPr>
        <w:rFonts w:ascii="Wingdings" w:hAnsi="Wingdings" w:hint="default"/>
      </w:rPr>
    </w:lvl>
  </w:abstractNum>
  <w:abstractNum w:abstractNumId="16"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7" w15:restartNumberingAfterBreak="0">
    <w:nsid w:val="320520CD"/>
    <w:multiLevelType w:val="hybridMultilevel"/>
    <w:tmpl w:val="010A3426"/>
    <w:lvl w:ilvl="0" w:tplc="763AECD8">
      <w:start w:val="1"/>
      <w:numFmt w:val="bullet"/>
      <w:lvlText w:val=""/>
      <w:lvlJc w:val="left"/>
      <w:pPr>
        <w:ind w:left="720" w:hanging="360"/>
      </w:pPr>
      <w:rPr>
        <w:rFonts w:ascii="Symbol" w:hAnsi="Symbol" w:hint="default"/>
      </w:rPr>
    </w:lvl>
    <w:lvl w:ilvl="1" w:tplc="BB20293C" w:tentative="1">
      <w:start w:val="1"/>
      <w:numFmt w:val="bullet"/>
      <w:lvlText w:val="o"/>
      <w:lvlJc w:val="left"/>
      <w:pPr>
        <w:ind w:left="1440" w:hanging="360"/>
      </w:pPr>
      <w:rPr>
        <w:rFonts w:ascii="Courier New" w:hAnsi="Courier New" w:cs="Courier New" w:hint="default"/>
      </w:rPr>
    </w:lvl>
    <w:lvl w:ilvl="2" w:tplc="51CECB78" w:tentative="1">
      <w:start w:val="1"/>
      <w:numFmt w:val="bullet"/>
      <w:lvlText w:val=""/>
      <w:lvlJc w:val="left"/>
      <w:pPr>
        <w:ind w:left="2160" w:hanging="360"/>
      </w:pPr>
      <w:rPr>
        <w:rFonts w:ascii="Wingdings" w:hAnsi="Wingdings" w:hint="default"/>
      </w:rPr>
    </w:lvl>
    <w:lvl w:ilvl="3" w:tplc="4B823D32" w:tentative="1">
      <w:start w:val="1"/>
      <w:numFmt w:val="bullet"/>
      <w:lvlText w:val=""/>
      <w:lvlJc w:val="left"/>
      <w:pPr>
        <w:ind w:left="2880" w:hanging="360"/>
      </w:pPr>
      <w:rPr>
        <w:rFonts w:ascii="Symbol" w:hAnsi="Symbol" w:hint="default"/>
      </w:rPr>
    </w:lvl>
    <w:lvl w:ilvl="4" w:tplc="2CFAF5C4" w:tentative="1">
      <w:start w:val="1"/>
      <w:numFmt w:val="bullet"/>
      <w:lvlText w:val="o"/>
      <w:lvlJc w:val="left"/>
      <w:pPr>
        <w:ind w:left="3600" w:hanging="360"/>
      </w:pPr>
      <w:rPr>
        <w:rFonts w:ascii="Courier New" w:hAnsi="Courier New" w:cs="Courier New" w:hint="default"/>
      </w:rPr>
    </w:lvl>
    <w:lvl w:ilvl="5" w:tplc="03EE0B44" w:tentative="1">
      <w:start w:val="1"/>
      <w:numFmt w:val="bullet"/>
      <w:lvlText w:val=""/>
      <w:lvlJc w:val="left"/>
      <w:pPr>
        <w:ind w:left="4320" w:hanging="360"/>
      </w:pPr>
      <w:rPr>
        <w:rFonts w:ascii="Wingdings" w:hAnsi="Wingdings" w:hint="default"/>
      </w:rPr>
    </w:lvl>
    <w:lvl w:ilvl="6" w:tplc="960CD258" w:tentative="1">
      <w:start w:val="1"/>
      <w:numFmt w:val="bullet"/>
      <w:lvlText w:val=""/>
      <w:lvlJc w:val="left"/>
      <w:pPr>
        <w:ind w:left="5040" w:hanging="360"/>
      </w:pPr>
      <w:rPr>
        <w:rFonts w:ascii="Symbol" w:hAnsi="Symbol" w:hint="default"/>
      </w:rPr>
    </w:lvl>
    <w:lvl w:ilvl="7" w:tplc="FA10D22C" w:tentative="1">
      <w:start w:val="1"/>
      <w:numFmt w:val="bullet"/>
      <w:lvlText w:val="o"/>
      <w:lvlJc w:val="left"/>
      <w:pPr>
        <w:ind w:left="5760" w:hanging="360"/>
      </w:pPr>
      <w:rPr>
        <w:rFonts w:ascii="Courier New" w:hAnsi="Courier New" w:cs="Courier New" w:hint="default"/>
      </w:rPr>
    </w:lvl>
    <w:lvl w:ilvl="8" w:tplc="616A739A" w:tentative="1">
      <w:start w:val="1"/>
      <w:numFmt w:val="bullet"/>
      <w:lvlText w:val=""/>
      <w:lvlJc w:val="left"/>
      <w:pPr>
        <w:ind w:left="6480" w:hanging="360"/>
      </w:pPr>
      <w:rPr>
        <w:rFonts w:ascii="Wingdings" w:hAnsi="Wingdings" w:hint="default"/>
      </w:rPr>
    </w:lvl>
  </w:abstractNum>
  <w:abstractNum w:abstractNumId="18" w15:restartNumberingAfterBreak="0">
    <w:nsid w:val="355C5091"/>
    <w:multiLevelType w:val="multilevel"/>
    <w:tmpl w:val="0409001D"/>
    <w:name w:val="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733166"/>
    <w:multiLevelType w:val="hybridMultilevel"/>
    <w:tmpl w:val="3C865FF6"/>
    <w:lvl w:ilvl="0" w:tplc="DDF20ACA">
      <w:start w:val="1"/>
      <w:numFmt w:val="decimal"/>
      <w:pStyle w:val="Parties"/>
      <w:lvlText w:val="(%1)"/>
      <w:lvlJc w:val="left"/>
      <w:pPr>
        <w:tabs>
          <w:tab w:val="num" w:pos="709"/>
        </w:tabs>
        <w:ind w:left="709" w:hanging="709"/>
      </w:pPr>
      <w:rPr>
        <w:rFonts w:hint="default"/>
      </w:rPr>
    </w:lvl>
    <w:lvl w:ilvl="1" w:tplc="4462B7E8" w:tentative="1">
      <w:start w:val="1"/>
      <w:numFmt w:val="lowerLetter"/>
      <w:lvlText w:val="%2."/>
      <w:lvlJc w:val="left"/>
      <w:pPr>
        <w:tabs>
          <w:tab w:val="num" w:pos="1440"/>
        </w:tabs>
        <w:ind w:left="1440" w:hanging="360"/>
      </w:pPr>
    </w:lvl>
    <w:lvl w:ilvl="2" w:tplc="F800A29C" w:tentative="1">
      <w:start w:val="1"/>
      <w:numFmt w:val="lowerRoman"/>
      <w:lvlText w:val="%3."/>
      <w:lvlJc w:val="right"/>
      <w:pPr>
        <w:tabs>
          <w:tab w:val="num" w:pos="2160"/>
        </w:tabs>
        <w:ind w:left="2160" w:hanging="180"/>
      </w:pPr>
    </w:lvl>
    <w:lvl w:ilvl="3" w:tplc="C10466A2" w:tentative="1">
      <w:start w:val="1"/>
      <w:numFmt w:val="decimal"/>
      <w:lvlText w:val="%4."/>
      <w:lvlJc w:val="left"/>
      <w:pPr>
        <w:tabs>
          <w:tab w:val="num" w:pos="2880"/>
        </w:tabs>
        <w:ind w:left="2880" w:hanging="360"/>
      </w:pPr>
    </w:lvl>
    <w:lvl w:ilvl="4" w:tplc="E49AA988" w:tentative="1">
      <w:start w:val="1"/>
      <w:numFmt w:val="lowerLetter"/>
      <w:lvlText w:val="%5."/>
      <w:lvlJc w:val="left"/>
      <w:pPr>
        <w:tabs>
          <w:tab w:val="num" w:pos="3600"/>
        </w:tabs>
        <w:ind w:left="3600" w:hanging="360"/>
      </w:pPr>
    </w:lvl>
    <w:lvl w:ilvl="5" w:tplc="6A1E6528" w:tentative="1">
      <w:start w:val="1"/>
      <w:numFmt w:val="lowerRoman"/>
      <w:lvlText w:val="%6."/>
      <w:lvlJc w:val="right"/>
      <w:pPr>
        <w:tabs>
          <w:tab w:val="num" w:pos="4320"/>
        </w:tabs>
        <w:ind w:left="4320" w:hanging="180"/>
      </w:pPr>
    </w:lvl>
    <w:lvl w:ilvl="6" w:tplc="4DFA02C4" w:tentative="1">
      <w:start w:val="1"/>
      <w:numFmt w:val="decimal"/>
      <w:lvlText w:val="%7."/>
      <w:lvlJc w:val="left"/>
      <w:pPr>
        <w:tabs>
          <w:tab w:val="num" w:pos="5040"/>
        </w:tabs>
        <w:ind w:left="5040" w:hanging="360"/>
      </w:pPr>
    </w:lvl>
    <w:lvl w:ilvl="7" w:tplc="6C848E9E" w:tentative="1">
      <w:start w:val="1"/>
      <w:numFmt w:val="lowerLetter"/>
      <w:lvlText w:val="%8."/>
      <w:lvlJc w:val="left"/>
      <w:pPr>
        <w:tabs>
          <w:tab w:val="num" w:pos="5760"/>
        </w:tabs>
        <w:ind w:left="5760" w:hanging="360"/>
      </w:pPr>
    </w:lvl>
    <w:lvl w:ilvl="8" w:tplc="D6A288C2" w:tentative="1">
      <w:start w:val="1"/>
      <w:numFmt w:val="lowerRoman"/>
      <w:lvlText w:val="%9."/>
      <w:lvlJc w:val="right"/>
      <w:pPr>
        <w:tabs>
          <w:tab w:val="num" w:pos="6480"/>
        </w:tabs>
        <w:ind w:left="6480" w:hanging="180"/>
      </w:pPr>
    </w:lvl>
  </w:abstractNum>
  <w:abstractNum w:abstractNumId="20" w15:restartNumberingAfterBreak="0">
    <w:nsid w:val="5170724A"/>
    <w:multiLevelType w:val="hybridMultilevel"/>
    <w:tmpl w:val="60D2E9C0"/>
    <w:lvl w:ilvl="0" w:tplc="7436DEBA">
      <w:start w:val="1"/>
      <w:numFmt w:val="bullet"/>
      <w:lvlText w:val=""/>
      <w:lvlJc w:val="left"/>
      <w:pPr>
        <w:ind w:left="720" w:hanging="360"/>
      </w:pPr>
      <w:rPr>
        <w:rFonts w:ascii="Symbol" w:hAnsi="Symbol" w:hint="default"/>
      </w:rPr>
    </w:lvl>
    <w:lvl w:ilvl="1" w:tplc="12A49DFE" w:tentative="1">
      <w:start w:val="1"/>
      <w:numFmt w:val="bullet"/>
      <w:lvlText w:val="o"/>
      <w:lvlJc w:val="left"/>
      <w:pPr>
        <w:ind w:left="1440" w:hanging="360"/>
      </w:pPr>
      <w:rPr>
        <w:rFonts w:ascii="Courier New" w:hAnsi="Courier New" w:cs="Courier New" w:hint="default"/>
      </w:rPr>
    </w:lvl>
    <w:lvl w:ilvl="2" w:tplc="BBA8B2C0" w:tentative="1">
      <w:start w:val="1"/>
      <w:numFmt w:val="bullet"/>
      <w:lvlText w:val=""/>
      <w:lvlJc w:val="left"/>
      <w:pPr>
        <w:ind w:left="2160" w:hanging="360"/>
      </w:pPr>
      <w:rPr>
        <w:rFonts w:ascii="Wingdings" w:hAnsi="Wingdings" w:hint="default"/>
      </w:rPr>
    </w:lvl>
    <w:lvl w:ilvl="3" w:tplc="1A684614" w:tentative="1">
      <w:start w:val="1"/>
      <w:numFmt w:val="bullet"/>
      <w:lvlText w:val=""/>
      <w:lvlJc w:val="left"/>
      <w:pPr>
        <w:ind w:left="2880" w:hanging="360"/>
      </w:pPr>
      <w:rPr>
        <w:rFonts w:ascii="Symbol" w:hAnsi="Symbol" w:hint="default"/>
      </w:rPr>
    </w:lvl>
    <w:lvl w:ilvl="4" w:tplc="C44C44D8" w:tentative="1">
      <w:start w:val="1"/>
      <w:numFmt w:val="bullet"/>
      <w:lvlText w:val="o"/>
      <w:lvlJc w:val="left"/>
      <w:pPr>
        <w:ind w:left="3600" w:hanging="360"/>
      </w:pPr>
      <w:rPr>
        <w:rFonts w:ascii="Courier New" w:hAnsi="Courier New" w:cs="Courier New" w:hint="default"/>
      </w:rPr>
    </w:lvl>
    <w:lvl w:ilvl="5" w:tplc="81284286" w:tentative="1">
      <w:start w:val="1"/>
      <w:numFmt w:val="bullet"/>
      <w:lvlText w:val=""/>
      <w:lvlJc w:val="left"/>
      <w:pPr>
        <w:ind w:left="4320" w:hanging="360"/>
      </w:pPr>
      <w:rPr>
        <w:rFonts w:ascii="Wingdings" w:hAnsi="Wingdings" w:hint="default"/>
      </w:rPr>
    </w:lvl>
    <w:lvl w:ilvl="6" w:tplc="7E9EE592" w:tentative="1">
      <w:start w:val="1"/>
      <w:numFmt w:val="bullet"/>
      <w:lvlText w:val=""/>
      <w:lvlJc w:val="left"/>
      <w:pPr>
        <w:ind w:left="5040" w:hanging="360"/>
      </w:pPr>
      <w:rPr>
        <w:rFonts w:ascii="Symbol" w:hAnsi="Symbol" w:hint="default"/>
      </w:rPr>
    </w:lvl>
    <w:lvl w:ilvl="7" w:tplc="9C003286" w:tentative="1">
      <w:start w:val="1"/>
      <w:numFmt w:val="bullet"/>
      <w:lvlText w:val="o"/>
      <w:lvlJc w:val="left"/>
      <w:pPr>
        <w:ind w:left="5760" w:hanging="360"/>
      </w:pPr>
      <w:rPr>
        <w:rFonts w:ascii="Courier New" w:hAnsi="Courier New" w:cs="Courier New" w:hint="default"/>
      </w:rPr>
    </w:lvl>
    <w:lvl w:ilvl="8" w:tplc="C8D2BC26" w:tentative="1">
      <w:start w:val="1"/>
      <w:numFmt w:val="bullet"/>
      <w:lvlText w:val=""/>
      <w:lvlJc w:val="left"/>
      <w:pPr>
        <w:ind w:left="6480" w:hanging="360"/>
      </w:pPr>
      <w:rPr>
        <w:rFonts w:ascii="Wingdings" w:hAnsi="Wingdings" w:hint="default"/>
      </w:rPr>
    </w:lvl>
  </w:abstractNum>
  <w:abstractNum w:abstractNumId="21" w15:restartNumberingAfterBreak="0">
    <w:nsid w:val="7F8567A6"/>
    <w:multiLevelType w:val="hybridMultilevel"/>
    <w:tmpl w:val="206C2D9E"/>
    <w:lvl w:ilvl="0" w:tplc="92B80CCE">
      <w:start w:val="1"/>
      <w:numFmt w:val="decimal"/>
      <w:lvlText w:val="%1."/>
      <w:lvlJc w:val="left"/>
      <w:pPr>
        <w:ind w:left="720" w:hanging="360"/>
      </w:pPr>
      <w:rPr>
        <w:rFonts w:hint="default"/>
        <w:b/>
        <w:i w:val="0"/>
      </w:rPr>
    </w:lvl>
    <w:lvl w:ilvl="1" w:tplc="92FC5A00" w:tentative="1">
      <w:start w:val="1"/>
      <w:numFmt w:val="lowerLetter"/>
      <w:lvlText w:val="%2."/>
      <w:lvlJc w:val="left"/>
      <w:pPr>
        <w:ind w:left="1440" w:hanging="360"/>
      </w:pPr>
    </w:lvl>
    <w:lvl w:ilvl="2" w:tplc="07628292" w:tentative="1">
      <w:start w:val="1"/>
      <w:numFmt w:val="lowerRoman"/>
      <w:lvlText w:val="%3."/>
      <w:lvlJc w:val="right"/>
      <w:pPr>
        <w:ind w:left="2160" w:hanging="180"/>
      </w:pPr>
    </w:lvl>
    <w:lvl w:ilvl="3" w:tplc="86E4394E" w:tentative="1">
      <w:start w:val="1"/>
      <w:numFmt w:val="decimal"/>
      <w:lvlText w:val="%4."/>
      <w:lvlJc w:val="left"/>
      <w:pPr>
        <w:ind w:left="2880" w:hanging="360"/>
      </w:pPr>
    </w:lvl>
    <w:lvl w:ilvl="4" w:tplc="E34C7FC4" w:tentative="1">
      <w:start w:val="1"/>
      <w:numFmt w:val="lowerLetter"/>
      <w:lvlText w:val="%5."/>
      <w:lvlJc w:val="left"/>
      <w:pPr>
        <w:ind w:left="3600" w:hanging="360"/>
      </w:pPr>
    </w:lvl>
    <w:lvl w:ilvl="5" w:tplc="1ADCBC9C" w:tentative="1">
      <w:start w:val="1"/>
      <w:numFmt w:val="lowerRoman"/>
      <w:lvlText w:val="%6."/>
      <w:lvlJc w:val="right"/>
      <w:pPr>
        <w:ind w:left="4320" w:hanging="180"/>
      </w:pPr>
    </w:lvl>
    <w:lvl w:ilvl="6" w:tplc="32788436" w:tentative="1">
      <w:start w:val="1"/>
      <w:numFmt w:val="decimal"/>
      <w:lvlText w:val="%7."/>
      <w:lvlJc w:val="left"/>
      <w:pPr>
        <w:ind w:left="5040" w:hanging="360"/>
      </w:pPr>
    </w:lvl>
    <w:lvl w:ilvl="7" w:tplc="940CF656" w:tentative="1">
      <w:start w:val="1"/>
      <w:numFmt w:val="lowerLetter"/>
      <w:lvlText w:val="%8."/>
      <w:lvlJc w:val="left"/>
      <w:pPr>
        <w:ind w:left="5760" w:hanging="360"/>
      </w:pPr>
    </w:lvl>
    <w:lvl w:ilvl="8" w:tplc="C3D69AF2" w:tentative="1">
      <w:start w:val="1"/>
      <w:numFmt w:val="lowerRoman"/>
      <w:lvlText w:val="%9."/>
      <w:lvlJc w:val="right"/>
      <w:pPr>
        <w:ind w:left="6480" w:hanging="180"/>
      </w:pPr>
    </w:lvl>
  </w:abstractNum>
  <w:num w:numId="1" w16cid:durableId="2032031931">
    <w:abstractNumId w:val="11"/>
  </w:num>
  <w:num w:numId="2" w16cid:durableId="97608702">
    <w:abstractNumId w:val="14"/>
  </w:num>
  <w:num w:numId="3" w16cid:durableId="1545294461">
    <w:abstractNumId w:val="19"/>
  </w:num>
  <w:num w:numId="4" w16cid:durableId="1464343904">
    <w:abstractNumId w:val="12"/>
  </w:num>
  <w:num w:numId="5" w16cid:durableId="113796044">
    <w:abstractNumId w:val="16"/>
  </w:num>
  <w:num w:numId="6" w16cid:durableId="1718973618">
    <w:abstractNumId w:val="9"/>
  </w:num>
  <w:num w:numId="7" w16cid:durableId="588582369">
    <w:abstractNumId w:val="7"/>
  </w:num>
  <w:num w:numId="8" w16cid:durableId="1598951205">
    <w:abstractNumId w:val="6"/>
  </w:num>
  <w:num w:numId="9" w16cid:durableId="408232720">
    <w:abstractNumId w:val="5"/>
  </w:num>
  <w:num w:numId="10" w16cid:durableId="201796488">
    <w:abstractNumId w:val="4"/>
  </w:num>
  <w:num w:numId="11" w16cid:durableId="1383938927">
    <w:abstractNumId w:val="8"/>
  </w:num>
  <w:num w:numId="12" w16cid:durableId="1698266903">
    <w:abstractNumId w:val="3"/>
  </w:num>
  <w:num w:numId="13" w16cid:durableId="1071386363">
    <w:abstractNumId w:val="2"/>
  </w:num>
  <w:num w:numId="14" w16cid:durableId="299925208">
    <w:abstractNumId w:val="1"/>
  </w:num>
  <w:num w:numId="15" w16cid:durableId="493377504">
    <w:abstractNumId w:val="0"/>
  </w:num>
  <w:num w:numId="16" w16cid:durableId="1663579390">
    <w:abstractNumId w:val="13"/>
  </w:num>
  <w:num w:numId="17" w16cid:durableId="1706515898">
    <w:abstractNumId w:val="21"/>
  </w:num>
  <w:num w:numId="18" w16cid:durableId="843789316">
    <w:abstractNumId w:val="17"/>
  </w:num>
  <w:num w:numId="19" w16cid:durableId="966934508">
    <w:abstractNumId w:val="20"/>
  </w:num>
  <w:num w:numId="20" w16cid:durableId="2132357050">
    <w:abstractNumId w:val="10"/>
  </w:num>
  <w:num w:numId="21" w16cid:durableId="186725680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62"/>
    <w:rsid w:val="00001EFF"/>
    <w:rsid w:val="00002F65"/>
    <w:rsid w:val="00015BD5"/>
    <w:rsid w:val="0002665C"/>
    <w:rsid w:val="00040E28"/>
    <w:rsid w:val="00041450"/>
    <w:rsid w:val="0004544B"/>
    <w:rsid w:val="000553AD"/>
    <w:rsid w:val="00071E3B"/>
    <w:rsid w:val="000749BE"/>
    <w:rsid w:val="00086982"/>
    <w:rsid w:val="00086983"/>
    <w:rsid w:val="000903CA"/>
    <w:rsid w:val="00091813"/>
    <w:rsid w:val="00093909"/>
    <w:rsid w:val="000A1DE1"/>
    <w:rsid w:val="000A6825"/>
    <w:rsid w:val="000A7563"/>
    <w:rsid w:val="000A7590"/>
    <w:rsid w:val="000B0EE7"/>
    <w:rsid w:val="000B2337"/>
    <w:rsid w:val="000C1974"/>
    <w:rsid w:val="000C3424"/>
    <w:rsid w:val="000C5279"/>
    <w:rsid w:val="000D77B5"/>
    <w:rsid w:val="000D7A8E"/>
    <w:rsid w:val="000E29E7"/>
    <w:rsid w:val="000E4D60"/>
    <w:rsid w:val="000E6523"/>
    <w:rsid w:val="00101A53"/>
    <w:rsid w:val="001149A6"/>
    <w:rsid w:val="0011634C"/>
    <w:rsid w:val="001213C6"/>
    <w:rsid w:val="00134AE3"/>
    <w:rsid w:val="001360AB"/>
    <w:rsid w:val="001516DB"/>
    <w:rsid w:val="00164A05"/>
    <w:rsid w:val="00164E59"/>
    <w:rsid w:val="00172900"/>
    <w:rsid w:val="001913C1"/>
    <w:rsid w:val="001A09CA"/>
    <w:rsid w:val="001A2054"/>
    <w:rsid w:val="001B4F9F"/>
    <w:rsid w:val="001C1216"/>
    <w:rsid w:val="001C3695"/>
    <w:rsid w:val="00225252"/>
    <w:rsid w:val="00234B58"/>
    <w:rsid w:val="00244483"/>
    <w:rsid w:val="00244BFE"/>
    <w:rsid w:val="0024709F"/>
    <w:rsid w:val="002477CB"/>
    <w:rsid w:val="00247E76"/>
    <w:rsid w:val="0025196A"/>
    <w:rsid w:val="0027059F"/>
    <w:rsid w:val="00270DE1"/>
    <w:rsid w:val="002849EB"/>
    <w:rsid w:val="00284B7B"/>
    <w:rsid w:val="00284EA4"/>
    <w:rsid w:val="00296DBD"/>
    <w:rsid w:val="00297AC7"/>
    <w:rsid w:val="002B23FC"/>
    <w:rsid w:val="002B3FC9"/>
    <w:rsid w:val="002C0B79"/>
    <w:rsid w:val="002C0EEE"/>
    <w:rsid w:val="002C6412"/>
    <w:rsid w:val="002C6598"/>
    <w:rsid w:val="002D6180"/>
    <w:rsid w:val="002F1D51"/>
    <w:rsid w:val="00321FC6"/>
    <w:rsid w:val="00325E49"/>
    <w:rsid w:val="003338F1"/>
    <w:rsid w:val="00351ED5"/>
    <w:rsid w:val="00354458"/>
    <w:rsid w:val="00362D12"/>
    <w:rsid w:val="003B1F62"/>
    <w:rsid w:val="003C2C14"/>
    <w:rsid w:val="003C4640"/>
    <w:rsid w:val="003D19AA"/>
    <w:rsid w:val="003D599E"/>
    <w:rsid w:val="003E3D44"/>
    <w:rsid w:val="003E4347"/>
    <w:rsid w:val="00410867"/>
    <w:rsid w:val="00425C8A"/>
    <w:rsid w:val="004318BF"/>
    <w:rsid w:val="00436B0E"/>
    <w:rsid w:val="00441B8C"/>
    <w:rsid w:val="00443C4F"/>
    <w:rsid w:val="00460539"/>
    <w:rsid w:val="00463466"/>
    <w:rsid w:val="00474065"/>
    <w:rsid w:val="00486920"/>
    <w:rsid w:val="004A6740"/>
    <w:rsid w:val="004B05D7"/>
    <w:rsid w:val="004C25BC"/>
    <w:rsid w:val="004C55D3"/>
    <w:rsid w:val="004C7C6A"/>
    <w:rsid w:val="004E4FC2"/>
    <w:rsid w:val="004F107C"/>
    <w:rsid w:val="005045A9"/>
    <w:rsid w:val="00521D74"/>
    <w:rsid w:val="00527B1E"/>
    <w:rsid w:val="005427ED"/>
    <w:rsid w:val="00547D7B"/>
    <w:rsid w:val="00563D29"/>
    <w:rsid w:val="0056660C"/>
    <w:rsid w:val="00586325"/>
    <w:rsid w:val="00593CC4"/>
    <w:rsid w:val="005976B8"/>
    <w:rsid w:val="005A2820"/>
    <w:rsid w:val="005C58DF"/>
    <w:rsid w:val="005C723E"/>
    <w:rsid w:val="005D4321"/>
    <w:rsid w:val="005D7A96"/>
    <w:rsid w:val="005F30A9"/>
    <w:rsid w:val="005F7A27"/>
    <w:rsid w:val="00611F80"/>
    <w:rsid w:val="00615756"/>
    <w:rsid w:val="00624A81"/>
    <w:rsid w:val="00627611"/>
    <w:rsid w:val="00631605"/>
    <w:rsid w:val="00637CE7"/>
    <w:rsid w:val="00641981"/>
    <w:rsid w:val="00663BE7"/>
    <w:rsid w:val="00665A5B"/>
    <w:rsid w:val="00671861"/>
    <w:rsid w:val="00693444"/>
    <w:rsid w:val="006A48F3"/>
    <w:rsid w:val="006D30B5"/>
    <w:rsid w:val="006E1EA1"/>
    <w:rsid w:val="00704374"/>
    <w:rsid w:val="00707DF2"/>
    <w:rsid w:val="00720929"/>
    <w:rsid w:val="00743C09"/>
    <w:rsid w:val="00790534"/>
    <w:rsid w:val="00790859"/>
    <w:rsid w:val="0079252A"/>
    <w:rsid w:val="007B159D"/>
    <w:rsid w:val="007C7278"/>
    <w:rsid w:val="007D10E8"/>
    <w:rsid w:val="007D4683"/>
    <w:rsid w:val="007E1A1B"/>
    <w:rsid w:val="007F34D4"/>
    <w:rsid w:val="007F7F66"/>
    <w:rsid w:val="00822317"/>
    <w:rsid w:val="008227E9"/>
    <w:rsid w:val="00826150"/>
    <w:rsid w:val="008305B6"/>
    <w:rsid w:val="008305D6"/>
    <w:rsid w:val="008660CB"/>
    <w:rsid w:val="0087417E"/>
    <w:rsid w:val="00876524"/>
    <w:rsid w:val="008B0E07"/>
    <w:rsid w:val="008B1A27"/>
    <w:rsid w:val="008B2806"/>
    <w:rsid w:val="008B66AA"/>
    <w:rsid w:val="008C1352"/>
    <w:rsid w:val="008C15DB"/>
    <w:rsid w:val="008C77D5"/>
    <w:rsid w:val="008E754C"/>
    <w:rsid w:val="00911B48"/>
    <w:rsid w:val="009454AF"/>
    <w:rsid w:val="00947104"/>
    <w:rsid w:val="0095152E"/>
    <w:rsid w:val="009515B0"/>
    <w:rsid w:val="009556DF"/>
    <w:rsid w:val="00957028"/>
    <w:rsid w:val="00966A7F"/>
    <w:rsid w:val="00995E92"/>
    <w:rsid w:val="009A1F3C"/>
    <w:rsid w:val="009A5391"/>
    <w:rsid w:val="009B2F07"/>
    <w:rsid w:val="009B3F86"/>
    <w:rsid w:val="009B7FC4"/>
    <w:rsid w:val="009C6D63"/>
    <w:rsid w:val="009D24F1"/>
    <w:rsid w:val="009E5624"/>
    <w:rsid w:val="009F407B"/>
    <w:rsid w:val="009F5E0D"/>
    <w:rsid w:val="00A012FF"/>
    <w:rsid w:val="00A11298"/>
    <w:rsid w:val="00A13B15"/>
    <w:rsid w:val="00A23128"/>
    <w:rsid w:val="00A40583"/>
    <w:rsid w:val="00A47C60"/>
    <w:rsid w:val="00A54CED"/>
    <w:rsid w:val="00A708AF"/>
    <w:rsid w:val="00A747FE"/>
    <w:rsid w:val="00AA2B79"/>
    <w:rsid w:val="00AA422A"/>
    <w:rsid w:val="00AB2BC5"/>
    <w:rsid w:val="00AB6716"/>
    <w:rsid w:val="00AC67C2"/>
    <w:rsid w:val="00AD2466"/>
    <w:rsid w:val="00AE6229"/>
    <w:rsid w:val="00AF4E83"/>
    <w:rsid w:val="00B15A23"/>
    <w:rsid w:val="00B25BFA"/>
    <w:rsid w:val="00B40671"/>
    <w:rsid w:val="00B67F8B"/>
    <w:rsid w:val="00B74A3F"/>
    <w:rsid w:val="00B8026E"/>
    <w:rsid w:val="00B842A6"/>
    <w:rsid w:val="00B90860"/>
    <w:rsid w:val="00BE7F58"/>
    <w:rsid w:val="00BF4015"/>
    <w:rsid w:val="00C05BB4"/>
    <w:rsid w:val="00C10D16"/>
    <w:rsid w:val="00C1247B"/>
    <w:rsid w:val="00C25254"/>
    <w:rsid w:val="00C266C0"/>
    <w:rsid w:val="00C372A1"/>
    <w:rsid w:val="00C40C31"/>
    <w:rsid w:val="00C43E27"/>
    <w:rsid w:val="00C46C82"/>
    <w:rsid w:val="00C73E5E"/>
    <w:rsid w:val="00C77C6E"/>
    <w:rsid w:val="00C8006E"/>
    <w:rsid w:val="00C829F0"/>
    <w:rsid w:val="00C901B5"/>
    <w:rsid w:val="00C958F2"/>
    <w:rsid w:val="00C96286"/>
    <w:rsid w:val="00CB38D7"/>
    <w:rsid w:val="00CC10E7"/>
    <w:rsid w:val="00CD1BF3"/>
    <w:rsid w:val="00CD3C44"/>
    <w:rsid w:val="00CE2D50"/>
    <w:rsid w:val="00CE7735"/>
    <w:rsid w:val="00D03D1D"/>
    <w:rsid w:val="00D2538C"/>
    <w:rsid w:val="00D25E01"/>
    <w:rsid w:val="00D310C4"/>
    <w:rsid w:val="00D44652"/>
    <w:rsid w:val="00D51371"/>
    <w:rsid w:val="00D648C8"/>
    <w:rsid w:val="00D67411"/>
    <w:rsid w:val="00DB049C"/>
    <w:rsid w:val="00DB4683"/>
    <w:rsid w:val="00DB60B0"/>
    <w:rsid w:val="00DC11C1"/>
    <w:rsid w:val="00DE3288"/>
    <w:rsid w:val="00DE3A4D"/>
    <w:rsid w:val="00DF0E09"/>
    <w:rsid w:val="00E45680"/>
    <w:rsid w:val="00E61F2A"/>
    <w:rsid w:val="00E636E0"/>
    <w:rsid w:val="00E70C67"/>
    <w:rsid w:val="00E7679A"/>
    <w:rsid w:val="00E84D14"/>
    <w:rsid w:val="00E87571"/>
    <w:rsid w:val="00E9015E"/>
    <w:rsid w:val="00ED08A9"/>
    <w:rsid w:val="00EE4BCF"/>
    <w:rsid w:val="00F164AB"/>
    <w:rsid w:val="00F2321F"/>
    <w:rsid w:val="00F26C97"/>
    <w:rsid w:val="00F30CDC"/>
    <w:rsid w:val="00F41259"/>
    <w:rsid w:val="00F5348B"/>
    <w:rsid w:val="00F70CE8"/>
    <w:rsid w:val="00F82CC8"/>
    <w:rsid w:val="00F839CF"/>
    <w:rsid w:val="00F903F3"/>
    <w:rsid w:val="00F95754"/>
    <w:rsid w:val="00FA02FA"/>
    <w:rsid w:val="00FB1663"/>
    <w:rsid w:val="00FB2B42"/>
    <w:rsid w:val="00FB2EBC"/>
    <w:rsid w:val="00FB5BF6"/>
    <w:rsid w:val="00FC055A"/>
    <w:rsid w:val="00FC1427"/>
    <w:rsid w:val="00FC3332"/>
    <w:rsid w:val="00FC4900"/>
    <w:rsid w:val="00FD6507"/>
    <w:rsid w:val="00FE1786"/>
    <w:rsid w:val="00FE5D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B842"/>
  <w15:docId w15:val="{F76F20AA-0E41-4AA3-826F-D068D23C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1"/>
        <w:szCs w:val="21"/>
        <w:lang w:val="en-GB" w:eastAsia="en-GB" w:bidi="ar-SA"/>
      </w:rPr>
    </w:rPrDefault>
    <w:pPrDefault>
      <w:pPr>
        <w:spacing w:line="264"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29"/>
    <w:lsdException w:name="List Bullet" w:uiPriority="29"/>
    <w:lsdException w:name="List Number" w:semiHidden="1" w:uiPriority="29" w:unhideWhenUsed="1"/>
    <w:lsdException w:name="List 2" w:semiHidden="1" w:uiPriority="29" w:unhideWhenUsed="1"/>
    <w:lsdException w:name="List 3" w:semiHidden="1" w:uiPriority="29" w:unhideWhenUsed="1"/>
    <w:lsdException w:name="List 4" w:semiHidden="1" w:uiPriority="29" w:unhideWhenUsed="1"/>
    <w:lsdException w:name="List 5" w:semiHidden="1" w:uiPriority="29"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29" w:unhideWhenUsed="1"/>
    <w:lsdException w:name="List Continue 2" w:uiPriority="29"/>
    <w:lsdException w:name="List Continue 3" w:uiPriority="29"/>
    <w:lsdException w:name="List Continue 4" w:uiPriority="29"/>
    <w:lsdException w:name="List Continue 5" w:uiPriority="29"/>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Document Map" w:semiHidden="1" w:unhideWhenUsed="1"/>
    <w:lsdException w:name="Plain Text" w:semiHidden="1" w:unhideWhenUsed="1"/>
    <w:lsdException w:name="E-mail Signature" w:semiHidden="1" w:uiPriority="17" w:unhideWhenUsed="1"/>
    <w:lsdException w:name="HTML Top of Form" w:semiHidden="1" w:unhideWhenUsed="1"/>
    <w:lsdException w:name="HTML Bottom of Form" w:semiHidden="1" w:unhideWhenUsed="1"/>
    <w:lsdException w:name="Normal (Web)" w:semiHidden="1" w:unhideWhenUsed="1"/>
    <w:lsdException w:name="HTML Acronym" w:semiHidden="1" w:uiPriority="29" w:unhideWhenUsed="1"/>
    <w:lsdException w:name="HTML Address" w:semiHidden="1" w:uiPriority="29" w:unhideWhenUsed="1"/>
    <w:lsdException w:name="HTML Cite" w:semiHidden="1" w:uiPriority="29" w:unhideWhenUsed="1"/>
    <w:lsdException w:name="HTML Code" w:semiHidden="1" w:uiPriority="29" w:unhideWhenUsed="1"/>
    <w:lsdException w:name="HTML Definition" w:semiHidden="1" w:uiPriority="29" w:unhideWhenUsed="1"/>
    <w:lsdException w:name="HTML Keyboard" w:semiHidden="1" w:uiPriority="29" w:unhideWhenUsed="1"/>
    <w:lsdException w:name="HTML Preformatted" w:semiHidden="1" w:uiPriority="29" w:unhideWhenUsed="1"/>
    <w:lsdException w:name="HTML Sample" w:semiHidden="1" w:uiPriority="29" w:unhideWhenUsed="1"/>
    <w:lsdException w:name="HTML Typewriter" w:semiHidden="1" w:uiPriority="29" w:unhideWhenUsed="1"/>
    <w:lsdException w:name="HTML Variable" w:semiHidden="1" w:uiPriority="29" w:unhideWhenUsed="1"/>
    <w:lsdException w:name="Normal Table" w:semiHidden="1" w:unhideWhenUsed="1"/>
    <w:lsdException w:name="annotation subject" w:semiHidden="1" w:uiPriority="17"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4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34"/>
    <w:lsdException w:name="Intense Emphasis" w:uiPriority="59"/>
    <w:lsdException w:name="Subtle Reference" w:uiPriority="41" w:qFormat="1"/>
    <w:lsdException w:name="Intense Reference" w:uiPriority="59" w:qFormat="1"/>
    <w:lsdException w:name="Book Title" w:uiPriority="33"/>
    <w:lsdException w:name="Bibliography" w:semiHidden="1" w:uiPriority="4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3FC9"/>
    <w:pPr>
      <w:spacing w:line="240" w:lineRule="auto"/>
      <w:jc w:val="left"/>
    </w:pPr>
    <w:rPr>
      <w:rFonts w:ascii="Times New Roman" w:hAnsi="Times New Roman"/>
      <w:sz w:val="24"/>
      <w:szCs w:val="24"/>
      <w:lang w:val="pl-PL" w:eastAsia="pl-PL"/>
    </w:rPr>
  </w:style>
  <w:style w:type="paragraph" w:styleId="Nagwek1">
    <w:name w:val="heading 1"/>
    <w:basedOn w:val="Level1"/>
    <w:next w:val="Body2"/>
    <w:link w:val="Nagwek1Znak"/>
    <w:uiPriority w:val="4"/>
    <w:qFormat/>
    <w:rsid w:val="00002F65"/>
    <w:pPr>
      <w:keepNext/>
    </w:pPr>
    <w:rPr>
      <w:b/>
      <w:smallCaps/>
    </w:rPr>
  </w:style>
  <w:style w:type="paragraph" w:styleId="Nagwek2">
    <w:name w:val="heading 2"/>
    <w:basedOn w:val="Level2"/>
    <w:next w:val="Body2"/>
    <w:link w:val="Nagwek2Znak"/>
    <w:uiPriority w:val="4"/>
    <w:qFormat/>
    <w:rsid w:val="00002F65"/>
    <w:pPr>
      <w:keepNext/>
    </w:pPr>
    <w:rPr>
      <w:b/>
    </w:rPr>
  </w:style>
  <w:style w:type="paragraph" w:styleId="Nagwek3">
    <w:name w:val="heading 3"/>
    <w:basedOn w:val="Level3"/>
    <w:next w:val="Body3"/>
    <w:link w:val="Nagwek3Znak"/>
    <w:uiPriority w:val="4"/>
    <w:qFormat/>
    <w:rsid w:val="00002F65"/>
    <w:pPr>
      <w:keepNext/>
      <w:ind w:left="1418" w:hanging="709"/>
    </w:pPr>
    <w:rPr>
      <w:b/>
    </w:rPr>
  </w:style>
  <w:style w:type="paragraph" w:styleId="Nagwek4">
    <w:name w:val="heading 4"/>
    <w:basedOn w:val="Level4"/>
    <w:next w:val="Body4"/>
    <w:link w:val="Nagwek4Znak"/>
    <w:uiPriority w:val="5"/>
    <w:semiHidden/>
    <w:qFormat/>
    <w:rsid w:val="00002F65"/>
    <w:pPr>
      <w:keepNext/>
      <w:numPr>
        <w:numId w:val="2"/>
      </w:numPr>
      <w:ind w:left="2127"/>
    </w:pPr>
    <w:rPr>
      <w:rFonts w:ascii="Arial Bold" w:hAnsi="Arial Bold"/>
      <w:b/>
    </w:rPr>
  </w:style>
  <w:style w:type="paragraph" w:styleId="Nagwek5">
    <w:name w:val="heading 5"/>
    <w:basedOn w:val="Normalny"/>
    <w:next w:val="Normalny"/>
    <w:link w:val="Nagwek5Znak"/>
    <w:uiPriority w:val="5"/>
    <w:semiHidden/>
    <w:qFormat/>
    <w:pPr>
      <w:spacing w:before="240" w:after="60"/>
      <w:outlineLvl w:val="4"/>
    </w:pPr>
    <w:rPr>
      <w:sz w:val="22"/>
    </w:rPr>
  </w:style>
  <w:style w:type="paragraph" w:styleId="Nagwek6">
    <w:name w:val="heading 6"/>
    <w:basedOn w:val="Normalny"/>
    <w:next w:val="Normalny"/>
    <w:uiPriority w:val="16"/>
    <w:semiHidden/>
    <w:qFormat/>
    <w:pPr>
      <w:spacing w:before="240" w:after="60"/>
      <w:outlineLvl w:val="5"/>
    </w:pPr>
    <w:rPr>
      <w:i/>
      <w:sz w:val="22"/>
    </w:rPr>
  </w:style>
  <w:style w:type="paragraph" w:styleId="Nagwek7">
    <w:name w:val="heading 7"/>
    <w:basedOn w:val="Normalny"/>
    <w:next w:val="Normalny"/>
    <w:uiPriority w:val="16"/>
    <w:semiHidden/>
    <w:qFormat/>
    <w:pPr>
      <w:spacing w:before="240" w:after="60"/>
      <w:outlineLvl w:val="6"/>
    </w:pPr>
    <w:rPr>
      <w:sz w:val="20"/>
    </w:rPr>
  </w:style>
  <w:style w:type="paragraph" w:styleId="Nagwek8">
    <w:name w:val="heading 8"/>
    <w:basedOn w:val="Normalny"/>
    <w:next w:val="Normalny"/>
    <w:uiPriority w:val="16"/>
    <w:semiHidden/>
    <w:qFormat/>
    <w:pPr>
      <w:spacing w:before="240" w:after="60"/>
      <w:outlineLvl w:val="7"/>
    </w:pPr>
    <w:rPr>
      <w:i/>
      <w:sz w:val="20"/>
    </w:rPr>
  </w:style>
  <w:style w:type="paragraph" w:styleId="Nagwek9">
    <w:name w:val="heading 9"/>
    <w:basedOn w:val="Normalny"/>
    <w:next w:val="Normalny"/>
    <w:uiPriority w:val="16"/>
    <w:semiHidden/>
    <w:qFormat/>
    <w:pPr>
      <w:spacing w:before="240" w:after="60"/>
      <w:outlineLvl w:val="8"/>
    </w:pPr>
    <w:rPr>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
    <w:name w:val="Body"/>
    <w:basedOn w:val="Normalny"/>
    <w:link w:val="BodyChar"/>
    <w:uiPriority w:val="17"/>
    <w:semiHidden/>
    <w:pPr>
      <w:spacing w:after="210"/>
    </w:pPr>
  </w:style>
  <w:style w:type="paragraph" w:customStyle="1" w:styleId="Body1">
    <w:name w:val="Body 1"/>
    <w:basedOn w:val="Body"/>
    <w:link w:val="Body1Char"/>
    <w:qFormat/>
  </w:style>
  <w:style w:type="paragraph" w:customStyle="1" w:styleId="Body2">
    <w:name w:val="Body 2"/>
    <w:basedOn w:val="Body1"/>
    <w:link w:val="Body2Char"/>
    <w:qFormat/>
    <w:pPr>
      <w:ind w:left="709"/>
    </w:pPr>
  </w:style>
  <w:style w:type="paragraph" w:customStyle="1" w:styleId="Body3">
    <w:name w:val="Body 3"/>
    <w:basedOn w:val="Body2"/>
    <w:link w:val="Body3Char"/>
    <w:qFormat/>
    <w:pPr>
      <w:ind w:left="1418"/>
    </w:pPr>
  </w:style>
  <w:style w:type="paragraph" w:customStyle="1" w:styleId="Body4">
    <w:name w:val="Body 4"/>
    <w:basedOn w:val="Body3"/>
    <w:link w:val="Body4Char"/>
    <w:qFormat/>
    <w:pPr>
      <w:ind w:left="2126"/>
    </w:pPr>
  </w:style>
  <w:style w:type="paragraph" w:customStyle="1" w:styleId="Body5">
    <w:name w:val="Body 5"/>
    <w:basedOn w:val="Body4"/>
    <w:link w:val="Body5Char"/>
    <w:qFormat/>
    <w:pPr>
      <w:ind w:left="2835"/>
    </w:pPr>
  </w:style>
  <w:style w:type="character" w:customStyle="1" w:styleId="BoldText">
    <w:name w:val="BoldText"/>
    <w:basedOn w:val="Domylnaczcionkaakapitu"/>
    <w:uiPriority w:val="15"/>
    <w:qFormat/>
    <w:rPr>
      <w:b/>
    </w:rPr>
  </w:style>
  <w:style w:type="paragraph" w:styleId="Stopka">
    <w:name w:val="footer"/>
    <w:basedOn w:val="Normalny"/>
    <w:link w:val="StopkaZnak"/>
    <w:uiPriority w:val="13"/>
    <w:unhideWhenUsed/>
    <w:pPr>
      <w:tabs>
        <w:tab w:val="center" w:pos="4536"/>
        <w:tab w:val="right" w:pos="9072"/>
      </w:tabs>
    </w:pPr>
    <w:rPr>
      <w:sz w:val="16"/>
    </w:rPr>
  </w:style>
  <w:style w:type="character" w:styleId="Odwoanieprzypisudolnego">
    <w:name w:val="footnote reference"/>
    <w:basedOn w:val="Domylnaczcionkaakapitu"/>
    <w:uiPriority w:val="17"/>
    <w:unhideWhenUsed/>
    <w:rPr>
      <w:vertAlign w:val="superscript"/>
    </w:rPr>
  </w:style>
  <w:style w:type="paragraph" w:styleId="Tekstprzypisudolnego">
    <w:name w:val="footnote text"/>
    <w:basedOn w:val="Normalny"/>
    <w:uiPriority w:val="17"/>
    <w:unhideWhenUsed/>
    <w:pPr>
      <w:tabs>
        <w:tab w:val="left" w:pos="720"/>
      </w:tabs>
      <w:ind w:left="720" w:hanging="720"/>
    </w:pPr>
    <w:rPr>
      <w:sz w:val="16"/>
    </w:rPr>
  </w:style>
  <w:style w:type="paragraph" w:styleId="Nagwek">
    <w:name w:val="header"/>
    <w:basedOn w:val="Normalny"/>
    <w:link w:val="NagwekZnak"/>
    <w:uiPriority w:val="13"/>
    <w:unhideWhenUsed/>
    <w:pPr>
      <w:tabs>
        <w:tab w:val="center" w:pos="4536"/>
        <w:tab w:val="right" w:pos="9072"/>
      </w:tabs>
    </w:pPr>
  </w:style>
  <w:style w:type="character" w:customStyle="1" w:styleId="Heading1Text">
    <w:name w:val="Heading 1 Text"/>
    <w:basedOn w:val="BoldText"/>
    <w:uiPriority w:val="14"/>
    <w:qFormat/>
    <w:rPr>
      <w:b/>
      <w:smallCaps/>
    </w:rPr>
  </w:style>
  <w:style w:type="character" w:customStyle="1" w:styleId="Heading2Text">
    <w:name w:val="Heading 2 Text"/>
    <w:basedOn w:val="BoldText"/>
    <w:uiPriority w:val="14"/>
    <w:semiHidden/>
    <w:rPr>
      <w:b/>
    </w:rPr>
  </w:style>
  <w:style w:type="character" w:customStyle="1" w:styleId="Heading3Text">
    <w:name w:val="Heading 3 Text"/>
    <w:basedOn w:val="Heading2Text"/>
    <w:uiPriority w:val="14"/>
    <w:semiHidden/>
    <w:rPr>
      <w:b/>
    </w:rPr>
  </w:style>
  <w:style w:type="character" w:customStyle="1" w:styleId="Heading4Text">
    <w:name w:val="Heading 4 Text"/>
    <w:basedOn w:val="Heading3Text"/>
    <w:uiPriority w:val="14"/>
    <w:semiHidden/>
    <w:rPr>
      <w:b/>
    </w:rPr>
  </w:style>
  <w:style w:type="paragraph" w:customStyle="1" w:styleId="Level1">
    <w:name w:val="Level 1"/>
    <w:basedOn w:val="Body1"/>
    <w:next w:val="Body2"/>
    <w:link w:val="Level1Char"/>
    <w:uiPriority w:val="6"/>
    <w:qFormat/>
    <w:pPr>
      <w:numPr>
        <w:numId w:val="1"/>
      </w:numPr>
      <w:outlineLvl w:val="0"/>
    </w:pPr>
  </w:style>
  <w:style w:type="paragraph" w:customStyle="1" w:styleId="Level2">
    <w:name w:val="Level 2"/>
    <w:basedOn w:val="Body2"/>
    <w:next w:val="Body2"/>
    <w:link w:val="Level2Char"/>
    <w:uiPriority w:val="6"/>
    <w:qFormat/>
    <w:pPr>
      <w:numPr>
        <w:ilvl w:val="1"/>
        <w:numId w:val="1"/>
      </w:numPr>
      <w:outlineLvl w:val="1"/>
    </w:pPr>
  </w:style>
  <w:style w:type="paragraph" w:customStyle="1" w:styleId="Level3">
    <w:name w:val="Level 3"/>
    <w:basedOn w:val="Body3"/>
    <w:next w:val="Body3"/>
    <w:link w:val="Level3Char"/>
    <w:uiPriority w:val="6"/>
    <w:qFormat/>
    <w:pPr>
      <w:numPr>
        <w:ilvl w:val="2"/>
        <w:numId w:val="1"/>
      </w:numPr>
      <w:outlineLvl w:val="2"/>
    </w:pPr>
  </w:style>
  <w:style w:type="paragraph" w:customStyle="1" w:styleId="Level4">
    <w:name w:val="Level 4"/>
    <w:basedOn w:val="Body4"/>
    <w:next w:val="Body4"/>
    <w:link w:val="Level4Char"/>
    <w:uiPriority w:val="6"/>
    <w:qFormat/>
    <w:pPr>
      <w:numPr>
        <w:ilvl w:val="3"/>
        <w:numId w:val="1"/>
      </w:numPr>
      <w:outlineLvl w:val="3"/>
    </w:pPr>
  </w:style>
  <w:style w:type="paragraph" w:customStyle="1" w:styleId="Level5">
    <w:name w:val="Level 5"/>
    <w:basedOn w:val="Body5"/>
    <w:next w:val="Body5"/>
    <w:link w:val="Level5Char"/>
    <w:uiPriority w:val="6"/>
    <w:qFormat/>
    <w:pPr>
      <w:numPr>
        <w:ilvl w:val="4"/>
        <w:numId w:val="1"/>
      </w:numPr>
      <w:outlineLvl w:val="4"/>
    </w:pPr>
  </w:style>
  <w:style w:type="paragraph" w:styleId="Spistreci1">
    <w:name w:val="toc 1"/>
    <w:basedOn w:val="Body"/>
    <w:uiPriority w:val="39"/>
    <w:semiHidden/>
    <w:rsid w:val="00CD1BF3"/>
    <w:pPr>
      <w:tabs>
        <w:tab w:val="left" w:pos="709"/>
        <w:tab w:val="right" w:pos="9072"/>
      </w:tabs>
      <w:spacing w:after="120"/>
      <w:ind w:left="709" w:right="425" w:hanging="709"/>
    </w:pPr>
    <w:rPr>
      <w:b/>
      <w:smallCaps/>
    </w:rPr>
  </w:style>
  <w:style w:type="paragraph" w:styleId="Spistreci2">
    <w:name w:val="toc 2"/>
    <w:basedOn w:val="Spistreci1"/>
    <w:uiPriority w:val="39"/>
    <w:semiHidden/>
    <w:rsid w:val="00547D7B"/>
    <w:pPr>
      <w:tabs>
        <w:tab w:val="left" w:pos="1418"/>
      </w:tabs>
      <w:ind w:left="1418"/>
    </w:pPr>
    <w:rPr>
      <w:smallCaps w:val="0"/>
    </w:rPr>
  </w:style>
  <w:style w:type="paragraph" w:styleId="Spistreci3">
    <w:name w:val="toc 3"/>
    <w:basedOn w:val="Spistreci2"/>
    <w:uiPriority w:val="39"/>
    <w:semiHidden/>
    <w:rsid w:val="009B2F07"/>
    <w:pPr>
      <w:ind w:left="2127"/>
    </w:pPr>
  </w:style>
  <w:style w:type="paragraph" w:styleId="Spistreci4">
    <w:name w:val="toc 4"/>
    <w:basedOn w:val="Normalny"/>
    <w:next w:val="Normalny"/>
    <w:uiPriority w:val="39"/>
    <w:semiHidden/>
    <w:rsid w:val="008C77D5"/>
    <w:pPr>
      <w:numPr>
        <w:numId w:val="16"/>
      </w:numPr>
      <w:tabs>
        <w:tab w:val="left" w:pos="0"/>
        <w:tab w:val="left" w:pos="709"/>
        <w:tab w:val="right" w:pos="9072"/>
      </w:tabs>
      <w:spacing w:after="120"/>
      <w:ind w:left="709" w:hanging="709"/>
    </w:pPr>
    <w:rPr>
      <w:b/>
      <w:smallCaps/>
    </w:rPr>
  </w:style>
  <w:style w:type="paragraph" w:styleId="Tekstblokowy">
    <w:name w:val="Block Text"/>
    <w:basedOn w:val="Normalny"/>
    <w:uiPriority w:val="17"/>
    <w:semiHidden/>
    <w:pPr>
      <w:spacing w:after="120"/>
      <w:ind w:left="1440" w:right="1440"/>
    </w:pPr>
  </w:style>
  <w:style w:type="paragraph" w:styleId="Tekstpodstawowy">
    <w:name w:val="Body Text"/>
    <w:basedOn w:val="Normalny"/>
    <w:uiPriority w:val="17"/>
    <w:semiHidden/>
    <w:pPr>
      <w:spacing w:after="120"/>
    </w:pPr>
  </w:style>
  <w:style w:type="character" w:customStyle="1" w:styleId="BoldItalicText">
    <w:name w:val="BoldItalicText"/>
    <w:basedOn w:val="Domylnaczcionkaakapitu"/>
    <w:uiPriority w:val="17"/>
    <w:semiHidden/>
    <w:rPr>
      <w:b/>
      <w:i/>
    </w:rPr>
  </w:style>
  <w:style w:type="character" w:customStyle="1" w:styleId="ItalicText">
    <w:name w:val="ItalicText"/>
    <w:basedOn w:val="Domylnaczcionkaakapitu"/>
    <w:uiPriority w:val="15"/>
    <w:qFormat/>
    <w:rPr>
      <w:i/>
    </w:rPr>
  </w:style>
  <w:style w:type="character" w:customStyle="1" w:styleId="BoldUnderlinedText">
    <w:name w:val="BoldUnderlinedText"/>
    <w:basedOn w:val="Domylnaczcionkaakapitu"/>
    <w:uiPriority w:val="17"/>
    <w:semiHidden/>
    <w:rPr>
      <w:b/>
      <w:u w:val="single"/>
    </w:rPr>
  </w:style>
  <w:style w:type="character" w:customStyle="1" w:styleId="UnderlinedText">
    <w:name w:val="UnderlinedText"/>
    <w:basedOn w:val="Domylnaczcionkaakapitu"/>
    <w:uiPriority w:val="15"/>
    <w:rPr>
      <w:u w:val="single"/>
    </w:rPr>
  </w:style>
  <w:style w:type="paragraph" w:styleId="Tekstpodstawowy2">
    <w:name w:val="Body Text 2"/>
    <w:basedOn w:val="Normalny"/>
    <w:uiPriority w:val="17"/>
    <w:semiHidden/>
    <w:pPr>
      <w:spacing w:after="120" w:line="480" w:lineRule="auto"/>
    </w:pPr>
  </w:style>
  <w:style w:type="paragraph" w:styleId="Tekstpodstawowy3">
    <w:name w:val="Body Text 3"/>
    <w:basedOn w:val="Normalny"/>
    <w:uiPriority w:val="17"/>
    <w:semiHidden/>
    <w:pPr>
      <w:spacing w:after="120"/>
    </w:pPr>
    <w:rPr>
      <w:sz w:val="16"/>
    </w:rPr>
  </w:style>
  <w:style w:type="paragraph" w:styleId="Tekstpodstawowyzwciciem">
    <w:name w:val="Body Text First Indent"/>
    <w:basedOn w:val="Tekstpodstawowy"/>
    <w:uiPriority w:val="17"/>
    <w:semiHidden/>
    <w:pPr>
      <w:ind w:firstLine="210"/>
    </w:pPr>
  </w:style>
  <w:style w:type="paragraph" w:styleId="Tekstpodstawowywcity">
    <w:name w:val="Body Text Indent"/>
    <w:basedOn w:val="Normalny"/>
    <w:uiPriority w:val="17"/>
    <w:semiHidden/>
    <w:pPr>
      <w:spacing w:after="120"/>
      <w:ind w:left="283"/>
    </w:pPr>
  </w:style>
  <w:style w:type="paragraph" w:styleId="Tekstpodstawowyzwciciem2">
    <w:name w:val="Body Text First Indent 2"/>
    <w:basedOn w:val="Tekstpodstawowywcity"/>
    <w:uiPriority w:val="17"/>
    <w:semiHidden/>
    <w:pPr>
      <w:ind w:firstLine="210"/>
    </w:pPr>
  </w:style>
  <w:style w:type="paragraph" w:styleId="Tekstpodstawowywcity2">
    <w:name w:val="Body Text Indent 2"/>
    <w:basedOn w:val="Normalny"/>
    <w:uiPriority w:val="17"/>
    <w:semiHidden/>
    <w:pPr>
      <w:spacing w:after="120" w:line="480" w:lineRule="auto"/>
      <w:ind w:left="283"/>
    </w:pPr>
  </w:style>
  <w:style w:type="paragraph" w:styleId="Tekstpodstawowywcity3">
    <w:name w:val="Body Text Indent 3"/>
    <w:basedOn w:val="Normalny"/>
    <w:uiPriority w:val="17"/>
    <w:semiHidden/>
    <w:pPr>
      <w:spacing w:after="120"/>
      <w:ind w:left="283"/>
    </w:pPr>
    <w:rPr>
      <w:sz w:val="16"/>
    </w:rPr>
  </w:style>
  <w:style w:type="paragraph" w:styleId="Legenda">
    <w:name w:val="caption"/>
    <w:basedOn w:val="Normalny"/>
    <w:next w:val="Normalny"/>
    <w:uiPriority w:val="17"/>
    <w:unhideWhenUsed/>
    <w:pPr>
      <w:spacing w:before="120" w:after="120"/>
    </w:pPr>
    <w:rPr>
      <w:b/>
    </w:rPr>
  </w:style>
  <w:style w:type="paragraph" w:styleId="Zwrotpoegnalny">
    <w:name w:val="Closing"/>
    <w:basedOn w:val="Normalny"/>
    <w:uiPriority w:val="17"/>
    <w:semiHidden/>
    <w:pPr>
      <w:ind w:left="4252"/>
    </w:pPr>
  </w:style>
  <w:style w:type="character" w:styleId="Odwoaniedokomentarza">
    <w:name w:val="annotation reference"/>
    <w:basedOn w:val="Domylnaczcionkaakapitu"/>
    <w:uiPriority w:val="17"/>
    <w:semiHidden/>
    <w:rPr>
      <w:sz w:val="16"/>
    </w:rPr>
  </w:style>
  <w:style w:type="paragraph" w:styleId="Tekstkomentarza">
    <w:name w:val="annotation text"/>
    <w:basedOn w:val="Normalny"/>
    <w:link w:val="TekstkomentarzaZnak"/>
    <w:uiPriority w:val="17"/>
    <w:semiHidden/>
    <w:rPr>
      <w:sz w:val="20"/>
    </w:rPr>
  </w:style>
  <w:style w:type="paragraph" w:styleId="Data">
    <w:name w:val="Date"/>
    <w:basedOn w:val="Normalny"/>
    <w:next w:val="Normalny"/>
    <w:uiPriority w:val="17"/>
    <w:semiHidden/>
  </w:style>
  <w:style w:type="paragraph" w:styleId="Mapadokumentu">
    <w:name w:val="Document Map"/>
    <w:basedOn w:val="Normalny"/>
    <w:uiPriority w:val="17"/>
    <w:semiHidden/>
    <w:pPr>
      <w:shd w:val="clear" w:color="auto" w:fill="000080"/>
    </w:pPr>
    <w:rPr>
      <w:rFonts w:ascii="Tahoma" w:hAnsi="Tahoma"/>
    </w:rPr>
  </w:style>
  <w:style w:type="character" w:styleId="Uwydatnienie">
    <w:name w:val="Emphasis"/>
    <w:basedOn w:val="Domylnaczcionkaakapitu"/>
    <w:uiPriority w:val="29"/>
    <w:semiHidden/>
    <w:rsid w:val="00E45680"/>
    <w:rPr>
      <w:b/>
      <w:i w:val="0"/>
    </w:rPr>
  </w:style>
  <w:style w:type="character" w:styleId="Odwoanieprzypisukocowego">
    <w:name w:val="endnote reference"/>
    <w:basedOn w:val="Domylnaczcionkaakapitu"/>
    <w:uiPriority w:val="17"/>
    <w:semiHidden/>
    <w:rPr>
      <w:vertAlign w:val="superscript"/>
    </w:rPr>
  </w:style>
  <w:style w:type="paragraph" w:styleId="Tekstprzypisukocowego">
    <w:name w:val="endnote text"/>
    <w:basedOn w:val="Normalny"/>
    <w:uiPriority w:val="17"/>
    <w:semiHidden/>
    <w:rPr>
      <w:sz w:val="20"/>
    </w:rPr>
  </w:style>
  <w:style w:type="paragraph" w:styleId="Adresnakopercie">
    <w:name w:val="envelope address"/>
    <w:basedOn w:val="Normalny"/>
    <w:uiPriority w:val="17"/>
    <w:semiHidden/>
    <w:pPr>
      <w:framePr w:w="7920" w:h="1980" w:hRule="exact" w:hSpace="180" w:wrap="auto" w:hAnchor="page" w:xAlign="center" w:yAlign="bottom"/>
      <w:ind w:left="2880"/>
    </w:pPr>
  </w:style>
  <w:style w:type="paragraph" w:styleId="Adreszwrotnynakopercie">
    <w:name w:val="envelope return"/>
    <w:basedOn w:val="Normalny"/>
    <w:uiPriority w:val="17"/>
    <w:semiHidden/>
    <w:rPr>
      <w:sz w:val="20"/>
    </w:rPr>
  </w:style>
  <w:style w:type="character" w:styleId="UyteHipercze">
    <w:name w:val="FollowedHyperlink"/>
    <w:basedOn w:val="Domylnaczcionkaakapitu"/>
    <w:uiPriority w:val="17"/>
    <w:unhideWhenUsed/>
    <w:rPr>
      <w:color w:val="800080"/>
      <w:u w:val="single"/>
    </w:rPr>
  </w:style>
  <w:style w:type="character" w:styleId="Hipercze">
    <w:name w:val="Hyperlink"/>
    <w:basedOn w:val="Domylnaczcionkaakapitu"/>
    <w:rPr>
      <w:color w:val="0000FF"/>
      <w:u w:val="single"/>
    </w:rPr>
  </w:style>
  <w:style w:type="paragraph" w:styleId="Indeks1">
    <w:name w:val="index 1"/>
    <w:basedOn w:val="Normalny"/>
    <w:next w:val="Normalny"/>
    <w:autoRedefine/>
    <w:uiPriority w:val="17"/>
    <w:semiHidden/>
    <w:pPr>
      <w:ind w:left="210" w:hanging="210"/>
    </w:pPr>
  </w:style>
  <w:style w:type="paragraph" w:styleId="Indeks2">
    <w:name w:val="index 2"/>
    <w:basedOn w:val="Normalny"/>
    <w:next w:val="Normalny"/>
    <w:autoRedefine/>
    <w:uiPriority w:val="17"/>
    <w:semiHidden/>
    <w:pPr>
      <w:ind w:left="420" w:hanging="210"/>
    </w:pPr>
  </w:style>
  <w:style w:type="paragraph" w:styleId="Indeks3">
    <w:name w:val="index 3"/>
    <w:basedOn w:val="Normalny"/>
    <w:next w:val="Normalny"/>
    <w:autoRedefine/>
    <w:uiPriority w:val="17"/>
    <w:semiHidden/>
    <w:pPr>
      <w:ind w:left="630" w:hanging="210"/>
    </w:pPr>
  </w:style>
  <w:style w:type="paragraph" w:styleId="Indeks4">
    <w:name w:val="index 4"/>
    <w:basedOn w:val="Normalny"/>
    <w:next w:val="Normalny"/>
    <w:autoRedefine/>
    <w:uiPriority w:val="17"/>
    <w:semiHidden/>
    <w:pPr>
      <w:ind w:left="840" w:hanging="210"/>
    </w:pPr>
  </w:style>
  <w:style w:type="paragraph" w:styleId="Indeks5">
    <w:name w:val="index 5"/>
    <w:basedOn w:val="Normalny"/>
    <w:next w:val="Normalny"/>
    <w:autoRedefine/>
    <w:uiPriority w:val="17"/>
    <w:semiHidden/>
    <w:pPr>
      <w:ind w:left="1050" w:hanging="210"/>
    </w:pPr>
  </w:style>
  <w:style w:type="paragraph" w:styleId="Indeks6">
    <w:name w:val="index 6"/>
    <w:basedOn w:val="Normalny"/>
    <w:next w:val="Normalny"/>
    <w:autoRedefine/>
    <w:uiPriority w:val="17"/>
    <w:semiHidden/>
    <w:pPr>
      <w:ind w:left="1260" w:hanging="210"/>
    </w:pPr>
  </w:style>
  <w:style w:type="paragraph" w:styleId="Indeks7">
    <w:name w:val="index 7"/>
    <w:basedOn w:val="Normalny"/>
    <w:next w:val="Normalny"/>
    <w:autoRedefine/>
    <w:uiPriority w:val="17"/>
    <w:semiHidden/>
    <w:pPr>
      <w:ind w:left="1470" w:hanging="210"/>
    </w:pPr>
  </w:style>
  <w:style w:type="paragraph" w:styleId="Indeks8">
    <w:name w:val="index 8"/>
    <w:basedOn w:val="Normalny"/>
    <w:next w:val="Normalny"/>
    <w:autoRedefine/>
    <w:uiPriority w:val="17"/>
    <w:semiHidden/>
    <w:pPr>
      <w:ind w:left="1680" w:hanging="210"/>
    </w:pPr>
  </w:style>
  <w:style w:type="paragraph" w:styleId="Indeks9">
    <w:name w:val="index 9"/>
    <w:basedOn w:val="Normalny"/>
    <w:next w:val="Normalny"/>
    <w:autoRedefine/>
    <w:uiPriority w:val="17"/>
    <w:semiHidden/>
    <w:pPr>
      <w:ind w:left="1890" w:hanging="210"/>
    </w:pPr>
  </w:style>
  <w:style w:type="paragraph" w:styleId="Nagwekindeksu">
    <w:name w:val="index heading"/>
    <w:basedOn w:val="Normalny"/>
    <w:next w:val="Indeks1"/>
    <w:uiPriority w:val="17"/>
    <w:semiHidden/>
    <w:rPr>
      <w:b/>
    </w:rPr>
  </w:style>
  <w:style w:type="character" w:styleId="Numerwiersza">
    <w:name w:val="line number"/>
    <w:basedOn w:val="Domylnaczcionkaakapitu"/>
    <w:uiPriority w:val="17"/>
    <w:semiHidden/>
  </w:style>
  <w:style w:type="paragraph" w:styleId="Tekstmakra">
    <w:name w:val="macro"/>
    <w:uiPriority w:val="17"/>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kern w:val="28"/>
      <w:lang w:eastAsia="zh-CN"/>
    </w:rPr>
  </w:style>
  <w:style w:type="paragraph" w:styleId="Nagwekwiadomoci">
    <w:name w:val="Message Header"/>
    <w:basedOn w:val="Normalny"/>
    <w:uiPriority w:val="17"/>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Wcicienormalne">
    <w:name w:val="Normal Indent"/>
    <w:basedOn w:val="Normalny"/>
    <w:uiPriority w:val="29"/>
    <w:pPr>
      <w:ind w:left="720"/>
    </w:pPr>
  </w:style>
  <w:style w:type="paragraph" w:styleId="Nagweknotatki">
    <w:name w:val="Note Heading"/>
    <w:basedOn w:val="Normalny"/>
    <w:next w:val="Normalny"/>
    <w:uiPriority w:val="17"/>
    <w:semiHidden/>
  </w:style>
  <w:style w:type="character" w:styleId="Numerstrony">
    <w:name w:val="page number"/>
    <w:basedOn w:val="Domylnaczcionkaakapitu"/>
    <w:uiPriority w:val="17"/>
    <w:semiHidden/>
  </w:style>
  <w:style w:type="paragraph" w:styleId="Zwykytekst">
    <w:name w:val="Plain Text"/>
    <w:basedOn w:val="Normalny"/>
    <w:uiPriority w:val="17"/>
    <w:semiHidden/>
    <w:rPr>
      <w:rFonts w:ascii="Courier New" w:hAnsi="Courier New"/>
      <w:sz w:val="20"/>
    </w:rPr>
  </w:style>
  <w:style w:type="paragraph" w:styleId="Zwrotgrzecznociowy">
    <w:name w:val="Salutation"/>
    <w:basedOn w:val="Normalny"/>
    <w:next w:val="Normalny"/>
    <w:uiPriority w:val="17"/>
    <w:semiHidden/>
  </w:style>
  <w:style w:type="paragraph" w:styleId="Podpis">
    <w:name w:val="Signature"/>
    <w:basedOn w:val="Normalny"/>
    <w:uiPriority w:val="17"/>
    <w:semiHidden/>
    <w:pPr>
      <w:ind w:left="4252"/>
    </w:pPr>
  </w:style>
  <w:style w:type="paragraph" w:customStyle="1" w:styleId="CentredSubheading">
    <w:name w:val="Centred Subheading"/>
    <w:basedOn w:val="Centred"/>
    <w:next w:val="Body1"/>
    <w:uiPriority w:val="13"/>
    <w:qFormat/>
    <w:rsid w:val="006E1EA1"/>
    <w:rPr>
      <w:b/>
    </w:rPr>
  </w:style>
  <w:style w:type="paragraph" w:styleId="Wykazrde">
    <w:name w:val="table of authorities"/>
    <w:basedOn w:val="Normalny"/>
    <w:next w:val="Normalny"/>
    <w:uiPriority w:val="17"/>
    <w:semiHidden/>
    <w:pPr>
      <w:ind w:left="210" w:hanging="210"/>
    </w:pPr>
  </w:style>
  <w:style w:type="paragraph" w:styleId="Spisilustracji">
    <w:name w:val="table of figures"/>
    <w:basedOn w:val="Normalny"/>
    <w:next w:val="Normalny"/>
    <w:uiPriority w:val="17"/>
    <w:semiHidden/>
    <w:pPr>
      <w:ind w:left="420" w:hanging="420"/>
    </w:pPr>
  </w:style>
  <w:style w:type="paragraph" w:styleId="Nagwekwykazurde">
    <w:name w:val="toa heading"/>
    <w:basedOn w:val="Normalny"/>
    <w:next w:val="Normalny"/>
    <w:uiPriority w:val="49"/>
    <w:semiHidden/>
    <w:pPr>
      <w:spacing w:before="120"/>
    </w:pPr>
    <w:rPr>
      <w:b/>
    </w:rPr>
  </w:style>
  <w:style w:type="paragraph" w:styleId="Spistreci5">
    <w:name w:val="toc 5"/>
    <w:basedOn w:val="Body1"/>
    <w:next w:val="Body1"/>
    <w:uiPriority w:val="49"/>
    <w:semiHidden/>
    <w:rsid w:val="00436B0E"/>
    <w:pPr>
      <w:spacing w:after="120"/>
      <w:ind w:left="709"/>
      <w:contextualSpacing/>
    </w:pPr>
    <w:rPr>
      <w:b/>
    </w:rPr>
  </w:style>
  <w:style w:type="paragraph" w:styleId="Spistreci6">
    <w:name w:val="toc 6"/>
    <w:basedOn w:val="Normalny"/>
    <w:next w:val="Normalny"/>
    <w:uiPriority w:val="49"/>
    <w:semiHidden/>
    <w:pPr>
      <w:ind w:left="1050"/>
    </w:pPr>
  </w:style>
  <w:style w:type="paragraph" w:styleId="Spistreci7">
    <w:name w:val="toc 7"/>
    <w:basedOn w:val="Normalny"/>
    <w:next w:val="Normalny"/>
    <w:uiPriority w:val="49"/>
    <w:semiHidden/>
    <w:pPr>
      <w:ind w:left="1260"/>
    </w:pPr>
  </w:style>
  <w:style w:type="paragraph" w:styleId="Spistreci8">
    <w:name w:val="toc 8"/>
    <w:basedOn w:val="Normalny"/>
    <w:next w:val="Normalny"/>
    <w:uiPriority w:val="49"/>
    <w:semiHidden/>
    <w:pPr>
      <w:ind w:left="1470"/>
    </w:pPr>
  </w:style>
  <w:style w:type="paragraph" w:styleId="Spistreci9">
    <w:name w:val="toc 9"/>
    <w:basedOn w:val="Normalny"/>
    <w:next w:val="Normalny"/>
    <w:uiPriority w:val="49"/>
    <w:semiHidden/>
    <w:pPr>
      <w:ind w:left="1680"/>
    </w:pPr>
  </w:style>
  <w:style w:type="paragraph" w:customStyle="1" w:styleId="Centred">
    <w:name w:val="Centred"/>
    <w:basedOn w:val="Body"/>
    <w:next w:val="Body1"/>
    <w:uiPriority w:val="13"/>
    <w:pPr>
      <w:keepNext/>
      <w:jc w:val="center"/>
    </w:pPr>
  </w:style>
  <w:style w:type="paragraph" w:customStyle="1" w:styleId="Parties">
    <w:name w:val="Parties"/>
    <w:basedOn w:val="Body"/>
    <w:next w:val="Body2"/>
    <w:uiPriority w:val="9"/>
    <w:qFormat/>
    <w:pPr>
      <w:numPr>
        <w:numId w:val="3"/>
      </w:numPr>
    </w:pPr>
  </w:style>
  <w:style w:type="paragraph" w:customStyle="1" w:styleId="Recitals">
    <w:name w:val="Recitals"/>
    <w:basedOn w:val="Body"/>
    <w:next w:val="Body2"/>
    <w:uiPriority w:val="9"/>
    <w:qFormat/>
    <w:pPr>
      <w:numPr>
        <w:numId w:val="4"/>
      </w:numPr>
    </w:pPr>
  </w:style>
  <w:style w:type="paragraph" w:styleId="Nagwekspisutreci">
    <w:name w:val="TOC Heading"/>
    <w:basedOn w:val="Nagwek1"/>
    <w:next w:val="Normalny"/>
    <w:uiPriority w:val="49"/>
    <w:semiHidden/>
    <w:rsid w:val="00AE6229"/>
    <w:pPr>
      <w:keepLines/>
      <w:tabs>
        <w:tab w:val="right" w:pos="9072"/>
      </w:tabs>
      <w:spacing w:after="240"/>
      <w:jc w:val="center"/>
      <w:outlineLvl w:val="9"/>
    </w:pPr>
    <w:rPr>
      <w:rFonts w:eastAsiaTheme="majorEastAsia" w:cstheme="majorBidi"/>
      <w:bCs/>
      <w:szCs w:val="28"/>
    </w:rPr>
  </w:style>
  <w:style w:type="character" w:customStyle="1" w:styleId="TekstkomentarzaZnak">
    <w:name w:val="Tekst komentarza Znak"/>
    <w:basedOn w:val="Domylnaczcionkaakapitu"/>
    <w:link w:val="Tekstkomentarza"/>
    <w:uiPriority w:val="17"/>
    <w:semiHidden/>
    <w:rsid w:val="00ED08A9"/>
    <w:rPr>
      <w:sz w:val="20"/>
    </w:rPr>
  </w:style>
  <w:style w:type="paragraph" w:customStyle="1" w:styleId="Address">
    <w:name w:val="Address"/>
    <w:basedOn w:val="Normalny"/>
    <w:uiPriority w:val="17"/>
    <w:rsid w:val="00671861"/>
    <w:pPr>
      <w:jc w:val="center"/>
    </w:pPr>
    <w:rPr>
      <w:sz w:val="16"/>
      <w:szCs w:val="16"/>
      <w:lang w:eastAsia="en-US"/>
    </w:rPr>
  </w:style>
  <w:style w:type="paragraph" w:customStyle="1" w:styleId="NormalCentred">
    <w:name w:val="Normal Centred"/>
    <w:basedOn w:val="Normalny"/>
    <w:uiPriority w:val="9"/>
    <w:rsid w:val="00671861"/>
    <w:pPr>
      <w:jc w:val="center"/>
    </w:pPr>
    <w:rPr>
      <w:lang w:eastAsia="en-US"/>
    </w:rPr>
  </w:style>
  <w:style w:type="character" w:customStyle="1" w:styleId="SmallCaps">
    <w:name w:val="SmallCaps"/>
    <w:basedOn w:val="Domylnaczcionkaakapitu"/>
    <w:uiPriority w:val="17"/>
    <w:semiHidden/>
    <w:rsid w:val="00671861"/>
    <w:rPr>
      <w:rFonts w:ascii="Arial" w:hAnsi="Arial"/>
      <w:smallCaps/>
      <w:sz w:val="21"/>
    </w:rPr>
  </w:style>
  <w:style w:type="paragraph" w:styleId="Tekstdymka">
    <w:name w:val="Balloon Text"/>
    <w:basedOn w:val="Normalny"/>
    <w:link w:val="TekstdymkaZnak"/>
    <w:uiPriority w:val="17"/>
    <w:unhideWhenUsed/>
    <w:rsid w:val="00671861"/>
    <w:rPr>
      <w:rFonts w:ascii="Tahoma" w:hAnsi="Tahoma" w:cs="Tahoma"/>
      <w:sz w:val="16"/>
      <w:szCs w:val="16"/>
    </w:rPr>
  </w:style>
  <w:style w:type="character" w:customStyle="1" w:styleId="TekstdymkaZnak">
    <w:name w:val="Tekst dymka Znak"/>
    <w:basedOn w:val="Domylnaczcionkaakapitu"/>
    <w:link w:val="Tekstdymka"/>
    <w:uiPriority w:val="17"/>
    <w:rsid w:val="00ED08A9"/>
    <w:rPr>
      <w:rFonts w:ascii="Tahoma" w:hAnsi="Tahoma" w:cs="Tahoma"/>
      <w:sz w:val="16"/>
      <w:szCs w:val="16"/>
    </w:rPr>
  </w:style>
  <w:style w:type="character" w:customStyle="1" w:styleId="StopkaZnak">
    <w:name w:val="Stopka Znak"/>
    <w:basedOn w:val="Domylnaczcionkaakapitu"/>
    <w:link w:val="Stopka"/>
    <w:uiPriority w:val="13"/>
    <w:rsid w:val="00ED08A9"/>
    <w:rPr>
      <w:sz w:val="16"/>
    </w:rPr>
  </w:style>
  <w:style w:type="character" w:customStyle="1" w:styleId="NagwekZnak">
    <w:name w:val="Nagłówek Znak"/>
    <w:basedOn w:val="Domylnaczcionkaakapitu"/>
    <w:link w:val="Nagwek"/>
    <w:uiPriority w:val="13"/>
    <w:rsid w:val="00ED08A9"/>
  </w:style>
  <w:style w:type="character" w:styleId="Tekstzastpczy">
    <w:name w:val="Placeholder Text"/>
    <w:basedOn w:val="Domylnaczcionkaakapitu"/>
    <w:uiPriority w:val="99"/>
    <w:semiHidden/>
    <w:rsid w:val="004B05D7"/>
    <w:rPr>
      <w:color w:val="808080"/>
    </w:rPr>
  </w:style>
  <w:style w:type="paragraph" w:customStyle="1" w:styleId="CentredHeading">
    <w:name w:val="Centred Heading"/>
    <w:basedOn w:val="Body1"/>
    <w:next w:val="Body1"/>
    <w:uiPriority w:val="13"/>
    <w:qFormat/>
    <w:rsid w:val="000A7590"/>
    <w:pPr>
      <w:keepNext/>
      <w:jc w:val="center"/>
    </w:pPr>
    <w:rPr>
      <w:b/>
      <w:smallCaps/>
    </w:rPr>
  </w:style>
  <w:style w:type="paragraph" w:styleId="NormalnyWeb">
    <w:name w:val="Normal (Web)"/>
    <w:basedOn w:val="Normalny"/>
    <w:rsid w:val="00F95754"/>
  </w:style>
  <w:style w:type="paragraph" w:styleId="Podtytu">
    <w:name w:val="Subtitle"/>
    <w:basedOn w:val="Body"/>
    <w:next w:val="Body1"/>
    <w:link w:val="PodtytuZnak"/>
    <w:uiPriority w:val="18"/>
    <w:rsid w:val="00615756"/>
    <w:pPr>
      <w:numPr>
        <w:ilvl w:val="1"/>
      </w:numPr>
    </w:pPr>
    <w:rPr>
      <w:rFonts w:ascii="Arial Bold" w:eastAsiaTheme="majorEastAsia" w:hAnsi="Arial Bold" w:cstheme="majorBidi"/>
      <w:b/>
      <w:iCs/>
      <w:spacing w:val="15"/>
    </w:rPr>
  </w:style>
  <w:style w:type="character" w:customStyle="1" w:styleId="PodtytuZnak">
    <w:name w:val="Podtytuł Znak"/>
    <w:basedOn w:val="Domylnaczcionkaakapitu"/>
    <w:link w:val="Podtytu"/>
    <w:uiPriority w:val="18"/>
    <w:rsid w:val="00ED08A9"/>
    <w:rPr>
      <w:rFonts w:ascii="Arial Bold" w:eastAsiaTheme="majorEastAsia" w:hAnsi="Arial Bold" w:cstheme="majorBidi"/>
      <w:b/>
      <w:iCs/>
      <w:spacing w:val="15"/>
      <w:szCs w:val="24"/>
    </w:rPr>
  </w:style>
  <w:style w:type="character" w:styleId="Tytuksiki">
    <w:name w:val="Book Title"/>
    <w:basedOn w:val="Domylnaczcionkaakapitu"/>
    <w:uiPriority w:val="43"/>
    <w:semiHidden/>
    <w:rsid w:val="00D25E01"/>
    <w:rPr>
      <w:b/>
      <w:bCs/>
      <w:smallCaps/>
      <w:spacing w:val="5"/>
    </w:rPr>
  </w:style>
  <w:style w:type="paragraph" w:styleId="Cytat">
    <w:name w:val="Quote"/>
    <w:basedOn w:val="Normalny"/>
    <w:next w:val="Normalny"/>
    <w:link w:val="CytatZnak"/>
    <w:uiPriority w:val="39"/>
    <w:semiHidden/>
    <w:rsid w:val="00D25E01"/>
    <w:rPr>
      <w:i/>
      <w:iCs/>
      <w:color w:val="000000" w:themeColor="text1"/>
    </w:rPr>
  </w:style>
  <w:style w:type="character" w:customStyle="1" w:styleId="CytatZnak">
    <w:name w:val="Cytat Znak"/>
    <w:basedOn w:val="Domylnaczcionkaakapitu"/>
    <w:link w:val="Cytat"/>
    <w:uiPriority w:val="39"/>
    <w:semiHidden/>
    <w:rsid w:val="00ED08A9"/>
    <w:rPr>
      <w:i/>
      <w:iCs/>
      <w:color w:val="000000" w:themeColor="text1"/>
    </w:rPr>
  </w:style>
  <w:style w:type="paragraph" w:styleId="Akapitzlist">
    <w:name w:val="List Paragraph"/>
    <w:basedOn w:val="Normalny"/>
    <w:uiPriority w:val="34"/>
    <w:qFormat/>
    <w:rsid w:val="00D25E01"/>
    <w:pPr>
      <w:ind w:left="720"/>
      <w:contextualSpacing/>
    </w:pPr>
  </w:style>
  <w:style w:type="paragraph" w:styleId="Tytu">
    <w:name w:val="Title"/>
    <w:basedOn w:val="Body"/>
    <w:next w:val="Body1"/>
    <w:link w:val="TytuZnak"/>
    <w:uiPriority w:val="18"/>
    <w:rsid w:val="00615756"/>
    <w:rPr>
      <w:rFonts w:eastAsiaTheme="majorEastAsia" w:cstheme="majorBidi"/>
      <w:b/>
      <w:smallCaps/>
      <w:spacing w:val="5"/>
      <w:kern w:val="28"/>
      <w:szCs w:val="52"/>
    </w:rPr>
  </w:style>
  <w:style w:type="character" w:customStyle="1" w:styleId="TytuZnak">
    <w:name w:val="Tytuł Znak"/>
    <w:basedOn w:val="Domylnaczcionkaakapitu"/>
    <w:link w:val="Tytu"/>
    <w:uiPriority w:val="18"/>
    <w:rsid w:val="00ED08A9"/>
    <w:rPr>
      <w:rFonts w:eastAsiaTheme="majorEastAsia" w:cstheme="majorBidi"/>
      <w:b/>
      <w:smallCaps/>
      <w:spacing w:val="5"/>
      <w:kern w:val="28"/>
      <w:szCs w:val="52"/>
    </w:rPr>
  </w:style>
  <w:style w:type="paragraph" w:styleId="Bezodstpw">
    <w:name w:val="No Spacing"/>
    <w:uiPriority w:val="29"/>
    <w:rsid w:val="007F7F66"/>
    <w:pPr>
      <w:spacing w:line="240" w:lineRule="auto"/>
    </w:pPr>
  </w:style>
  <w:style w:type="paragraph" w:customStyle="1" w:styleId="SchTitle">
    <w:name w:val="Sch  Title"/>
    <w:basedOn w:val="SchSubtitle"/>
    <w:next w:val="SchSubtitle"/>
    <w:uiPriority w:val="10"/>
    <w:qFormat/>
    <w:rsid w:val="00BE7F58"/>
    <w:pPr>
      <w:numPr>
        <w:ilvl w:val="0"/>
      </w:numPr>
    </w:pPr>
    <w:rPr>
      <w:smallCaps/>
    </w:rPr>
  </w:style>
  <w:style w:type="paragraph" w:customStyle="1" w:styleId="SchSubtitle">
    <w:name w:val="Sch  Subtitle"/>
    <w:basedOn w:val="Body"/>
    <w:next w:val="Body2"/>
    <w:uiPriority w:val="11"/>
    <w:qFormat/>
    <w:rsid w:val="00BE7F58"/>
    <w:pPr>
      <w:keepNext/>
      <w:numPr>
        <w:ilvl w:val="1"/>
        <w:numId w:val="5"/>
      </w:numPr>
      <w:jc w:val="center"/>
    </w:pPr>
    <w:rPr>
      <w:b/>
    </w:rPr>
  </w:style>
  <w:style w:type="paragraph" w:customStyle="1" w:styleId="SchNumber1">
    <w:name w:val="Sch Number 1"/>
    <w:basedOn w:val="Level1"/>
    <w:next w:val="Body2"/>
    <w:link w:val="SchNumber1Char"/>
    <w:uiPriority w:val="12"/>
    <w:qFormat/>
    <w:rsid w:val="00FC3332"/>
    <w:pPr>
      <w:numPr>
        <w:ilvl w:val="2"/>
        <w:numId w:val="5"/>
      </w:numPr>
    </w:pPr>
  </w:style>
  <w:style w:type="paragraph" w:customStyle="1" w:styleId="SchNumber2">
    <w:name w:val="Sch Number 2"/>
    <w:basedOn w:val="Level2"/>
    <w:next w:val="Body2"/>
    <w:link w:val="SchNumber2Char"/>
    <w:uiPriority w:val="12"/>
    <w:qFormat/>
    <w:rsid w:val="00FC3332"/>
    <w:pPr>
      <w:numPr>
        <w:ilvl w:val="3"/>
        <w:numId w:val="5"/>
      </w:numPr>
    </w:pPr>
  </w:style>
  <w:style w:type="paragraph" w:customStyle="1" w:styleId="SchNumber3">
    <w:name w:val="Sch Number 3"/>
    <w:basedOn w:val="Level3"/>
    <w:next w:val="Body2"/>
    <w:link w:val="SchNumber3Char"/>
    <w:uiPriority w:val="12"/>
    <w:qFormat/>
    <w:rsid w:val="00FC3332"/>
    <w:pPr>
      <w:numPr>
        <w:ilvl w:val="4"/>
        <w:numId w:val="5"/>
      </w:numPr>
    </w:pPr>
  </w:style>
  <w:style w:type="paragraph" w:customStyle="1" w:styleId="SchNumber4">
    <w:name w:val="Sch Number 4"/>
    <w:basedOn w:val="Level4"/>
    <w:next w:val="Body4"/>
    <w:link w:val="SchNumber4Char"/>
    <w:uiPriority w:val="12"/>
    <w:qFormat/>
    <w:rsid w:val="00FC3332"/>
    <w:pPr>
      <w:numPr>
        <w:ilvl w:val="5"/>
        <w:numId w:val="5"/>
      </w:numPr>
    </w:pPr>
  </w:style>
  <w:style w:type="paragraph" w:customStyle="1" w:styleId="SchNumber5">
    <w:name w:val="Sch Number 5"/>
    <w:basedOn w:val="Level5"/>
    <w:next w:val="Body5"/>
    <w:link w:val="SchNumber5Char"/>
    <w:uiPriority w:val="12"/>
    <w:qFormat/>
    <w:rsid w:val="00FC3332"/>
    <w:pPr>
      <w:numPr>
        <w:ilvl w:val="6"/>
        <w:numId w:val="5"/>
      </w:numPr>
    </w:pPr>
  </w:style>
  <w:style w:type="paragraph" w:customStyle="1" w:styleId="SchHeading1">
    <w:name w:val="Sch Heading 1"/>
    <w:basedOn w:val="SchNumber1"/>
    <w:next w:val="Body2"/>
    <w:link w:val="SchHeading1Char"/>
    <w:uiPriority w:val="12"/>
    <w:qFormat/>
    <w:rsid w:val="00665A5B"/>
    <w:pPr>
      <w:keepNext/>
    </w:pPr>
    <w:rPr>
      <w:b/>
      <w:smallCaps/>
    </w:rPr>
  </w:style>
  <w:style w:type="paragraph" w:customStyle="1" w:styleId="SchHeading2">
    <w:name w:val="Sch Heading 2"/>
    <w:basedOn w:val="SchNumber2"/>
    <w:next w:val="Body2"/>
    <w:link w:val="SchHeading2Char"/>
    <w:uiPriority w:val="12"/>
    <w:qFormat/>
    <w:rsid w:val="00665A5B"/>
    <w:pPr>
      <w:keepNext/>
    </w:pPr>
    <w:rPr>
      <w:b/>
    </w:rPr>
  </w:style>
  <w:style w:type="paragraph" w:customStyle="1" w:styleId="Heading1Restart">
    <w:name w:val="Heading 1 Restart"/>
    <w:basedOn w:val="Nagwek1"/>
    <w:next w:val="Body2"/>
    <w:link w:val="Heading1RestartChar"/>
    <w:uiPriority w:val="13"/>
    <w:semiHidden/>
    <w:rsid w:val="000D77B5"/>
    <w:pPr>
      <w:numPr>
        <w:numId w:val="0"/>
      </w:numPr>
      <w:tabs>
        <w:tab w:val="left" w:pos="709"/>
      </w:tabs>
      <w:ind w:left="709" w:hanging="709"/>
    </w:pPr>
  </w:style>
  <w:style w:type="character" w:customStyle="1" w:styleId="Heading1RestartChar">
    <w:name w:val="Heading 1 Restart Char"/>
    <w:link w:val="Heading1Restart"/>
    <w:uiPriority w:val="13"/>
    <w:semiHidden/>
    <w:rsid w:val="00ED08A9"/>
    <w:rPr>
      <w:rFonts w:eastAsia="Arial Unicode MS"/>
      <w:b/>
      <w:smallCaps/>
    </w:rPr>
  </w:style>
  <w:style w:type="paragraph" w:customStyle="1" w:styleId="Heading2Restart">
    <w:name w:val="Heading 2 Restart"/>
    <w:basedOn w:val="Nagwek2"/>
    <w:next w:val="Body2"/>
    <w:link w:val="Heading2RestartChar"/>
    <w:uiPriority w:val="13"/>
    <w:semiHidden/>
    <w:rsid w:val="000D77B5"/>
    <w:pPr>
      <w:numPr>
        <w:ilvl w:val="0"/>
        <w:numId w:val="0"/>
      </w:numPr>
      <w:tabs>
        <w:tab w:val="left" w:pos="709"/>
      </w:tabs>
      <w:ind w:left="709" w:hanging="709"/>
    </w:pPr>
  </w:style>
  <w:style w:type="paragraph" w:customStyle="1" w:styleId="Heading3Restart">
    <w:name w:val="Heading 3 Restart"/>
    <w:basedOn w:val="Nagwek3"/>
    <w:next w:val="Body3"/>
    <w:link w:val="Heading3RestartChar"/>
    <w:uiPriority w:val="13"/>
    <w:semiHidden/>
    <w:qFormat/>
    <w:rsid w:val="000D77B5"/>
    <w:pPr>
      <w:numPr>
        <w:ilvl w:val="0"/>
        <w:numId w:val="0"/>
      </w:numPr>
      <w:ind w:left="1418" w:hanging="709"/>
    </w:pPr>
  </w:style>
  <w:style w:type="character" w:customStyle="1" w:styleId="Heading3RestartChar">
    <w:name w:val="Heading 3 Restart Char"/>
    <w:link w:val="Heading3Restart"/>
    <w:uiPriority w:val="13"/>
    <w:semiHidden/>
    <w:rsid w:val="00ED08A9"/>
    <w:rPr>
      <w:rFonts w:eastAsia="Arial Unicode MS"/>
      <w:b/>
    </w:rPr>
  </w:style>
  <w:style w:type="character" w:customStyle="1" w:styleId="BodyChar">
    <w:name w:val="Body Char"/>
    <w:basedOn w:val="Domylnaczcionkaakapitu"/>
    <w:link w:val="Body"/>
    <w:uiPriority w:val="17"/>
    <w:semiHidden/>
    <w:rsid w:val="00ED08A9"/>
  </w:style>
  <w:style w:type="character" w:customStyle="1" w:styleId="Body1Char">
    <w:name w:val="Body 1 Char"/>
    <w:basedOn w:val="BodyChar"/>
    <w:link w:val="Body1"/>
    <w:rsid w:val="000D77B5"/>
  </w:style>
  <w:style w:type="character" w:customStyle="1" w:styleId="Body2Char">
    <w:name w:val="Body 2 Char"/>
    <w:basedOn w:val="Body1Char"/>
    <w:link w:val="Body2"/>
    <w:rsid w:val="000D77B5"/>
  </w:style>
  <w:style w:type="character" w:customStyle="1" w:styleId="Level2Char">
    <w:name w:val="Level 2 Char"/>
    <w:basedOn w:val="Body2Char"/>
    <w:link w:val="Level2"/>
    <w:uiPriority w:val="6"/>
    <w:rsid w:val="00ED08A9"/>
  </w:style>
  <w:style w:type="character" w:customStyle="1" w:styleId="Nagwek2Znak">
    <w:name w:val="Nagłówek 2 Znak"/>
    <w:basedOn w:val="Level2Char"/>
    <w:link w:val="Nagwek2"/>
    <w:uiPriority w:val="4"/>
    <w:rsid w:val="00ED08A9"/>
    <w:rPr>
      <w:b/>
    </w:rPr>
  </w:style>
  <w:style w:type="character" w:customStyle="1" w:styleId="Heading2RestartChar">
    <w:name w:val="Heading 2 Restart Char"/>
    <w:basedOn w:val="Nagwek2Znak"/>
    <w:link w:val="Heading2Restart"/>
    <w:uiPriority w:val="13"/>
    <w:semiHidden/>
    <w:rsid w:val="00ED08A9"/>
    <w:rPr>
      <w:rFonts w:eastAsia="Arial Unicode MS"/>
      <w:b/>
    </w:rPr>
  </w:style>
  <w:style w:type="numbering" w:customStyle="1" w:styleId="SchCustomList">
    <w:name w:val="Sch Custom List"/>
    <w:basedOn w:val="Bezlisty"/>
    <w:uiPriority w:val="99"/>
    <w:rsid w:val="00FC3332"/>
    <w:pPr>
      <w:numPr>
        <w:numId w:val="5"/>
      </w:numPr>
    </w:pPr>
  </w:style>
  <w:style w:type="character" w:customStyle="1" w:styleId="Body3Char">
    <w:name w:val="Body 3 Char"/>
    <w:basedOn w:val="Body2Char"/>
    <w:link w:val="Body3"/>
    <w:rsid w:val="00C10D16"/>
  </w:style>
  <w:style w:type="character" w:customStyle="1" w:styleId="Body4Char">
    <w:name w:val="Body 4 Char"/>
    <w:basedOn w:val="Body3Char"/>
    <w:link w:val="Body4"/>
    <w:rsid w:val="00C10D16"/>
  </w:style>
  <w:style w:type="character" w:customStyle="1" w:styleId="Body5Char">
    <w:name w:val="Body 5 Char"/>
    <w:basedOn w:val="Body4Char"/>
    <w:link w:val="Body5"/>
    <w:rsid w:val="00C10D16"/>
  </w:style>
  <w:style w:type="character" w:customStyle="1" w:styleId="Level1Char">
    <w:name w:val="Level 1 Char"/>
    <w:basedOn w:val="Body1Char"/>
    <w:link w:val="Level1"/>
    <w:uiPriority w:val="6"/>
    <w:rsid w:val="00ED08A9"/>
  </w:style>
  <w:style w:type="character" w:customStyle="1" w:styleId="Nagwek1Znak">
    <w:name w:val="Nagłówek 1 Znak"/>
    <w:basedOn w:val="Level1Char"/>
    <w:link w:val="Nagwek1"/>
    <w:uiPriority w:val="4"/>
    <w:rsid w:val="00ED08A9"/>
    <w:rPr>
      <w:b/>
      <w:smallCaps/>
    </w:rPr>
  </w:style>
  <w:style w:type="character" w:customStyle="1" w:styleId="Level3Char">
    <w:name w:val="Level 3 Char"/>
    <w:basedOn w:val="Body3Char"/>
    <w:link w:val="Level3"/>
    <w:uiPriority w:val="6"/>
    <w:rsid w:val="00ED08A9"/>
  </w:style>
  <w:style w:type="character" w:customStyle="1" w:styleId="Nagwek3Znak">
    <w:name w:val="Nagłówek 3 Znak"/>
    <w:basedOn w:val="Level3Char"/>
    <w:link w:val="Nagwek3"/>
    <w:uiPriority w:val="4"/>
    <w:rsid w:val="00ED08A9"/>
    <w:rPr>
      <w:b/>
    </w:rPr>
  </w:style>
  <w:style w:type="character" w:customStyle="1" w:styleId="Level4Char">
    <w:name w:val="Level 4 Char"/>
    <w:basedOn w:val="Body4Char"/>
    <w:link w:val="Level4"/>
    <w:uiPriority w:val="6"/>
    <w:rsid w:val="00ED08A9"/>
  </w:style>
  <w:style w:type="character" w:customStyle="1" w:styleId="Nagwek4Znak">
    <w:name w:val="Nagłówek 4 Znak"/>
    <w:basedOn w:val="Level4Char"/>
    <w:link w:val="Nagwek4"/>
    <w:uiPriority w:val="5"/>
    <w:semiHidden/>
    <w:rsid w:val="00ED08A9"/>
    <w:rPr>
      <w:rFonts w:ascii="Arial Bold" w:hAnsi="Arial Bold"/>
      <w:b/>
    </w:rPr>
  </w:style>
  <w:style w:type="character" w:customStyle="1" w:styleId="Nagwek5Znak">
    <w:name w:val="Nagłówek 5 Znak"/>
    <w:basedOn w:val="Domylnaczcionkaakapitu"/>
    <w:link w:val="Nagwek5"/>
    <w:uiPriority w:val="5"/>
    <w:semiHidden/>
    <w:rsid w:val="00ED08A9"/>
    <w:rPr>
      <w:sz w:val="22"/>
    </w:rPr>
  </w:style>
  <w:style w:type="character" w:customStyle="1" w:styleId="Level5Char">
    <w:name w:val="Level 5 Char"/>
    <w:basedOn w:val="Body5Char"/>
    <w:link w:val="Level5"/>
    <w:uiPriority w:val="6"/>
    <w:rsid w:val="00ED08A9"/>
  </w:style>
  <w:style w:type="character" w:customStyle="1" w:styleId="SchNumber1Char">
    <w:name w:val="Sch Number 1 Char"/>
    <w:basedOn w:val="Level1Char"/>
    <w:link w:val="SchNumber1"/>
    <w:uiPriority w:val="12"/>
    <w:rsid w:val="00ED08A9"/>
    <w:rPr>
      <w:rFonts w:eastAsia="Arial Unicode MS"/>
    </w:rPr>
  </w:style>
  <w:style w:type="character" w:customStyle="1" w:styleId="SchHeading1Char">
    <w:name w:val="Sch Heading 1 Char"/>
    <w:basedOn w:val="SchNumber1Char"/>
    <w:link w:val="SchHeading1"/>
    <w:uiPriority w:val="12"/>
    <w:rsid w:val="00665A5B"/>
    <w:rPr>
      <w:rFonts w:eastAsia="Arial Unicode MS"/>
      <w:b/>
      <w:smallCaps/>
    </w:rPr>
  </w:style>
  <w:style w:type="character" w:customStyle="1" w:styleId="SchNumber2Char">
    <w:name w:val="Sch Number 2 Char"/>
    <w:basedOn w:val="Level2Char"/>
    <w:link w:val="SchNumber2"/>
    <w:uiPriority w:val="12"/>
    <w:rsid w:val="00ED08A9"/>
    <w:rPr>
      <w:rFonts w:eastAsia="Arial Unicode MS"/>
    </w:rPr>
  </w:style>
  <w:style w:type="character" w:customStyle="1" w:styleId="SchHeading2Char">
    <w:name w:val="Sch Heading 2 Char"/>
    <w:basedOn w:val="SchNumber2Char"/>
    <w:link w:val="SchHeading2"/>
    <w:uiPriority w:val="12"/>
    <w:rsid w:val="00665A5B"/>
    <w:rPr>
      <w:rFonts w:eastAsia="Arial Unicode MS"/>
      <w:b/>
    </w:rPr>
  </w:style>
  <w:style w:type="character" w:customStyle="1" w:styleId="SchNumber3Char">
    <w:name w:val="Sch Number 3 Char"/>
    <w:basedOn w:val="Level3Char"/>
    <w:link w:val="SchNumber3"/>
    <w:uiPriority w:val="12"/>
    <w:rsid w:val="00ED08A9"/>
    <w:rPr>
      <w:rFonts w:eastAsia="Arial Unicode MS"/>
    </w:rPr>
  </w:style>
  <w:style w:type="character" w:customStyle="1" w:styleId="SchNumber4Char">
    <w:name w:val="Sch Number 4 Char"/>
    <w:basedOn w:val="Level4Char"/>
    <w:link w:val="SchNumber4"/>
    <w:uiPriority w:val="12"/>
    <w:rsid w:val="00ED08A9"/>
    <w:rPr>
      <w:rFonts w:eastAsia="Arial Unicode MS"/>
    </w:rPr>
  </w:style>
  <w:style w:type="character" w:customStyle="1" w:styleId="SchNumber5Char">
    <w:name w:val="Sch Number 5 Char"/>
    <w:basedOn w:val="Level5Char"/>
    <w:link w:val="SchNumber5"/>
    <w:uiPriority w:val="12"/>
    <w:rsid w:val="00ED08A9"/>
    <w:rPr>
      <w:rFonts w:eastAsia="Arial Unicode MS"/>
    </w:rPr>
  </w:style>
  <w:style w:type="paragraph" w:customStyle="1" w:styleId="SchHeading3">
    <w:name w:val="Sch Heading 3"/>
    <w:basedOn w:val="SchNumber3"/>
    <w:next w:val="Body3"/>
    <w:link w:val="SchHeading3Char"/>
    <w:uiPriority w:val="12"/>
    <w:qFormat/>
    <w:rsid w:val="00665A5B"/>
    <w:pPr>
      <w:keepNext/>
    </w:pPr>
    <w:rPr>
      <w:b/>
    </w:rPr>
  </w:style>
  <w:style w:type="character" w:customStyle="1" w:styleId="SchHeading3Char">
    <w:name w:val="Sch Heading 3 Char"/>
    <w:basedOn w:val="SchNumber3Char"/>
    <w:link w:val="SchHeading3"/>
    <w:uiPriority w:val="12"/>
    <w:rsid w:val="00665A5B"/>
    <w:rPr>
      <w:rFonts w:eastAsia="Arial Unicode MS"/>
      <w:b/>
    </w:rPr>
  </w:style>
  <w:style w:type="paragraph" w:customStyle="1" w:styleId="Parts">
    <w:name w:val="Parts"/>
    <w:basedOn w:val="Body1"/>
    <w:next w:val="Body1"/>
    <w:uiPriority w:val="12"/>
    <w:qFormat/>
    <w:rsid w:val="00665A5B"/>
    <w:pPr>
      <w:keepNext/>
      <w:jc w:val="center"/>
    </w:pPr>
    <w:rPr>
      <w:b/>
    </w:rPr>
  </w:style>
  <w:style w:type="paragraph" w:styleId="Lista4">
    <w:name w:val="List 4"/>
    <w:basedOn w:val="Normalny"/>
    <w:uiPriority w:val="29"/>
    <w:rsid w:val="00F95754"/>
    <w:pPr>
      <w:ind w:left="1132" w:hanging="283"/>
      <w:contextualSpacing/>
    </w:pPr>
  </w:style>
  <w:style w:type="paragraph" w:customStyle="1" w:styleId="Address2">
    <w:name w:val="Address 2"/>
    <w:basedOn w:val="Normalny"/>
    <w:uiPriority w:val="17"/>
    <w:rsid w:val="00D67411"/>
    <w:rPr>
      <w:sz w:val="14"/>
    </w:rPr>
  </w:style>
  <w:style w:type="paragraph" w:customStyle="1" w:styleId="address3">
    <w:name w:val="address 3"/>
    <w:basedOn w:val="Address2"/>
    <w:uiPriority w:val="17"/>
    <w:rsid w:val="00D67411"/>
    <w:pPr>
      <w:spacing w:after="120"/>
    </w:pPr>
    <w:rPr>
      <w:sz w:val="12"/>
    </w:rPr>
  </w:style>
  <w:style w:type="paragraph" w:customStyle="1" w:styleId="SchHeading1Restart">
    <w:name w:val="Sch Heading 1 Restart"/>
    <w:basedOn w:val="SchHeading1"/>
    <w:next w:val="Body2"/>
    <w:link w:val="SchHeading1RestartChar"/>
    <w:uiPriority w:val="13"/>
    <w:semiHidden/>
    <w:rsid w:val="00AD2466"/>
    <w:pPr>
      <w:numPr>
        <w:ilvl w:val="0"/>
        <w:numId w:val="0"/>
      </w:numPr>
      <w:tabs>
        <w:tab w:val="left" w:pos="709"/>
      </w:tabs>
    </w:pPr>
  </w:style>
  <w:style w:type="character" w:customStyle="1" w:styleId="SchHeading1RestartChar">
    <w:name w:val="Sch Heading 1 Restart Char"/>
    <w:basedOn w:val="SchHeading1Char"/>
    <w:link w:val="SchHeading1Restart"/>
    <w:uiPriority w:val="13"/>
    <w:semiHidden/>
    <w:rsid w:val="00AD2466"/>
    <w:rPr>
      <w:rFonts w:eastAsia="Arial Unicode MS"/>
      <w:b/>
      <w:smallCaps/>
    </w:rPr>
  </w:style>
  <w:style w:type="paragraph" w:customStyle="1" w:styleId="SchHeading2Restart">
    <w:name w:val="Sch Heading 2 Restart"/>
    <w:basedOn w:val="SchHeading2"/>
    <w:next w:val="Body2"/>
    <w:link w:val="SchHeading2RestartChar"/>
    <w:uiPriority w:val="13"/>
    <w:semiHidden/>
    <w:rsid w:val="00AD2466"/>
    <w:pPr>
      <w:numPr>
        <w:ilvl w:val="0"/>
        <w:numId w:val="0"/>
      </w:numPr>
      <w:tabs>
        <w:tab w:val="left" w:pos="709"/>
      </w:tabs>
    </w:pPr>
  </w:style>
  <w:style w:type="character" w:customStyle="1" w:styleId="SchHeading2RestartChar">
    <w:name w:val="Sch Heading 2 Restart Char"/>
    <w:basedOn w:val="SchHeading2Char"/>
    <w:link w:val="SchHeading2Restart"/>
    <w:uiPriority w:val="13"/>
    <w:semiHidden/>
    <w:rsid w:val="00AD2466"/>
    <w:rPr>
      <w:rFonts w:eastAsia="Arial Unicode MS"/>
      <w:b/>
    </w:rPr>
  </w:style>
  <w:style w:type="paragraph" w:customStyle="1" w:styleId="SchHeading3Restart">
    <w:name w:val="Sch Heading 3 Restart"/>
    <w:basedOn w:val="SchHeading3"/>
    <w:next w:val="Body3"/>
    <w:link w:val="SchHeading3RestartChar"/>
    <w:uiPriority w:val="13"/>
    <w:semiHidden/>
    <w:rsid w:val="00AD2466"/>
    <w:pPr>
      <w:numPr>
        <w:ilvl w:val="0"/>
        <w:numId w:val="0"/>
      </w:numPr>
      <w:tabs>
        <w:tab w:val="left" w:pos="1418"/>
      </w:tabs>
    </w:pPr>
  </w:style>
  <w:style w:type="character" w:customStyle="1" w:styleId="SchHeading3RestartChar">
    <w:name w:val="Sch Heading 3 Restart Char"/>
    <w:basedOn w:val="SchHeading3Char"/>
    <w:link w:val="SchHeading3Restart"/>
    <w:uiPriority w:val="13"/>
    <w:semiHidden/>
    <w:rsid w:val="00AD2466"/>
    <w:rPr>
      <w:rFonts w:eastAsia="Arial Unicode MS"/>
      <w:b/>
    </w:rPr>
  </w:style>
  <w:style w:type="paragraph" w:customStyle="1" w:styleId="CentredHeadingCover">
    <w:name w:val="Centred Heading Cover"/>
    <w:basedOn w:val="CentredHeading"/>
    <w:uiPriority w:val="13"/>
    <w:semiHidden/>
    <w:unhideWhenUsed/>
    <w:rsid w:val="005045A9"/>
  </w:style>
  <w:style w:type="paragraph" w:styleId="Tematkomentarza">
    <w:name w:val="annotation subject"/>
    <w:basedOn w:val="Tekstkomentarza"/>
    <w:next w:val="Tekstkomentarza"/>
    <w:link w:val="TematkomentarzaZnak"/>
    <w:uiPriority w:val="17"/>
    <w:semiHidden/>
    <w:unhideWhenUsed/>
    <w:rsid w:val="00627611"/>
    <w:rPr>
      <w:b/>
      <w:bCs/>
      <w:szCs w:val="20"/>
    </w:rPr>
  </w:style>
  <w:style w:type="character" w:customStyle="1" w:styleId="TematkomentarzaZnak">
    <w:name w:val="Temat komentarza Znak"/>
    <w:basedOn w:val="TekstkomentarzaZnak"/>
    <w:link w:val="Tematkomentarza"/>
    <w:uiPriority w:val="17"/>
    <w:semiHidden/>
    <w:rsid w:val="00627611"/>
    <w:rPr>
      <w:rFonts w:eastAsia="Arial Unicode MS"/>
      <w:b/>
      <w:bCs/>
      <w:sz w:val="20"/>
      <w:szCs w:val="20"/>
    </w:rPr>
  </w:style>
  <w:style w:type="paragraph" w:customStyle="1" w:styleId="Standard">
    <w:name w:val="Standard"/>
    <w:rsid w:val="002B3FC9"/>
    <w:pPr>
      <w:suppressAutoHyphens/>
      <w:autoSpaceDN w:val="0"/>
      <w:spacing w:after="200" w:line="276" w:lineRule="auto"/>
      <w:jc w:val="left"/>
      <w:textAlignment w:val="baseline"/>
    </w:pPr>
    <w:rPr>
      <w:rFonts w:ascii="Calibri" w:eastAsia="Calibri" w:hAnsi="Calibri"/>
      <w:kern w:val="3"/>
      <w:sz w:val="22"/>
      <w:szCs w:val="22"/>
      <w:lang w:val="en-US" w:eastAsia="en-US"/>
    </w:rPr>
  </w:style>
  <w:style w:type="character" w:customStyle="1" w:styleId="UnresolvedMention1">
    <w:name w:val="Unresolved Mention1"/>
    <w:basedOn w:val="Domylnaczcionkaakapitu"/>
    <w:uiPriority w:val="99"/>
    <w:semiHidden/>
    <w:unhideWhenUsed/>
    <w:rsid w:val="004C7C6A"/>
    <w:rPr>
      <w:color w:val="605E5C"/>
      <w:shd w:val="clear" w:color="auto" w:fill="E1DFDD"/>
    </w:rPr>
  </w:style>
  <w:style w:type="paragraph" w:styleId="Poprawka">
    <w:name w:val="Revision"/>
    <w:hidden/>
    <w:uiPriority w:val="99"/>
    <w:semiHidden/>
    <w:rsid w:val="003338F1"/>
    <w:pPr>
      <w:spacing w:line="240" w:lineRule="auto"/>
      <w:jc w:val="left"/>
    </w:pPr>
    <w:rPr>
      <w:rFonts w:ascii="Times New Roman" w:hAnsi="Times New Roman"/>
      <w:sz w:val="24"/>
      <w:szCs w:val="24"/>
      <w:lang w:val="pl-PL" w:eastAsia="pl-PL"/>
    </w:rPr>
  </w:style>
  <w:style w:type="character" w:customStyle="1" w:styleId="cf01">
    <w:name w:val="cf01"/>
    <w:basedOn w:val="Domylnaczcionkaakapitu"/>
    <w:rsid w:val="003338F1"/>
    <w:rPr>
      <w:rFonts w:ascii="Segoe UI" w:hAnsi="Segoe UI" w:cs="Segoe UI" w:hint="default"/>
      <w:sz w:val="18"/>
      <w:szCs w:val="18"/>
    </w:rPr>
  </w:style>
  <w:style w:type="paragraph" w:customStyle="1" w:styleId="pf0">
    <w:name w:val="pf0"/>
    <w:basedOn w:val="Normalny"/>
    <w:rsid w:val="003338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751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bib.inf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bib.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kdbasp.bg.uni.opol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nowledgerights21.org/wp-content/uploads/2022/05/eBookPositionPaper150522.pdf" TargetMode="External"/><Relationship Id="rId2" Type="http://schemas.openxmlformats.org/officeDocument/2006/relationships/hyperlink" Target="https://europeancopyrightsocietydotorg.files.wordpress.com/2022/05/ecs_exceptions_final-3.pdf" TargetMode="External"/><Relationship Id="rId1" Type="http://schemas.openxmlformats.org/officeDocument/2006/relationships/hyperlink" Target="http://www.ebib.pl/wp-content/uploads/2013/07/Stanowisko-organizacji-bibliotekarskich-w-sprawie-konsultacji-spo%C5%82ecznyc....pdf" TargetMode="External"/><Relationship Id="rId4" Type="http://schemas.openxmlformats.org/officeDocument/2006/relationships/hyperlink" Target="https://naukawpolsce.pl/aktualnosci/news%2C27860%2Cekspert-potrzeba-archiwizowania-zasobow-internetowych-realny-problem.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ustom\templates\blank%20document.dotm" TargetMode="External"/></Relationships>
</file>

<file path=word/theme/theme1.xml><?xml version="1.0" encoding="utf-8"?>
<a:theme xmlns:a="http://schemas.openxmlformats.org/drawingml/2006/main" name="Theme1">
  <a:themeElements>
    <a:clrScheme name="Hogan Lovells">
      <a:dk1>
        <a:sysClr val="windowText" lastClr="000000"/>
      </a:dk1>
      <a:lt1>
        <a:srgbClr val="FFFFFF"/>
      </a:lt1>
      <a:dk2>
        <a:srgbClr val="1F497D"/>
      </a:dk2>
      <a:lt2>
        <a:srgbClr val="BED600"/>
      </a:lt2>
      <a:accent1>
        <a:srgbClr val="005A8C"/>
      </a:accent1>
      <a:accent2>
        <a:srgbClr val="4B116F"/>
      </a:accent2>
      <a:accent3>
        <a:srgbClr val="567632"/>
      </a:accent3>
      <a:accent4>
        <a:srgbClr val="EF8200"/>
      </a:accent4>
      <a:accent5>
        <a:srgbClr val="00AAD2"/>
      </a:accent5>
      <a:accent6>
        <a:srgbClr val="F32837"/>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Hogan Lovells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Hogan Lovells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Hogan Lovells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Hogan Lovells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Hogan Lovells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Hogan Lovells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Hogan Lovells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Hogan Lovells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Hogan Lovells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Hogan Lovells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Hogan Lovells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Hogan Lovells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Hogan Lovells 13">
        <a:dk1>
          <a:srgbClr val="000000"/>
        </a:dk1>
        <a:lt1>
          <a:srgbClr val="FFFFFF"/>
        </a:lt1>
        <a:dk2>
          <a:srgbClr val="000000"/>
        </a:dk2>
        <a:lt2>
          <a:srgbClr val="EF8200"/>
        </a:lt2>
        <a:accent1>
          <a:srgbClr val="B6ACA7"/>
        </a:accent1>
        <a:accent2>
          <a:srgbClr val="005A8C"/>
        </a:accent2>
        <a:accent3>
          <a:srgbClr val="FFFFFF"/>
        </a:accent3>
        <a:accent4>
          <a:srgbClr val="000000"/>
        </a:accent4>
        <a:accent5>
          <a:srgbClr val="D7D2D0"/>
        </a:accent5>
        <a:accent6>
          <a:srgbClr val="00517E"/>
        </a:accent6>
        <a:hlink>
          <a:srgbClr val="00BEB7"/>
        </a:hlink>
        <a:folHlink>
          <a:srgbClr val="984874"/>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document xmlns="http://hoganlovells.com/word2010/custom">
  <fields>
    <field id="Author" dmfield="AUTHOR_ID" type="string"/>
    <field id="AuthorName" dmfield="" type="string"/>
    <field id="ClientNumber" dmfield="CLIENT_ID" type="string"/>
    <field id="MatterNumber" dmfield="MATTER_ID" type="string"/>
    <field id="DocumentType" dmfield="TYPE_ID" type="string"/>
    <field id="DocumentTitle" dmfield="DOCNAME" type="string"/>
    <field id="DocumentNumber" dmfield="DOCNUM" type="string"/>
    <field id="Library" dmfield="" type="string">Blank Document.dotx</field>
    <field id="Version" dmfield="" type="string"/>
    <field id="Language" dmfield="" type="string"/>
    <field id="Office" dmfield="" type="string"/>
    <field id="PaperTypeFirst" dmfield="" type="string"/>
    <field id="PaperTypeCont" dmfield="" type="string"/>
    <field id="ExcludeFooterUpdate" dmfield="" type="string">False</field>
  </fields>
</customdocument>
</file>

<file path=customXml/itemProps1.xml><?xml version="1.0" encoding="utf-8"?>
<ds:datastoreItem xmlns:ds="http://schemas.openxmlformats.org/officeDocument/2006/customXml" ds:itemID="{DE96E249-04BC-4121-9F70-01A91DBDD9D9}">
  <ds:schemaRefs>
    <ds:schemaRef ds:uri="http://schemas.openxmlformats.org/officeDocument/2006/bibliography"/>
  </ds:schemaRefs>
</ds:datastoreItem>
</file>

<file path=customXml/itemProps2.xml><?xml version="1.0" encoding="utf-8"?>
<ds:datastoreItem xmlns:ds="http://schemas.openxmlformats.org/officeDocument/2006/customXml" ds:itemID="{D14155B8-47EB-43EE-A958-0E2701544FBB}">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7</Pages>
  <Words>2239</Words>
  <Characters>13434</Characters>
  <Application>Microsoft Office Word</Application>
  <DocSecurity>0</DocSecurity>
  <Lines>111</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Iwona Sójkowska</dc:creator>
  <cp:lastModifiedBy>Iwona Sójkowska B</cp:lastModifiedBy>
  <cp:revision>2</cp:revision>
  <dcterms:created xsi:type="dcterms:W3CDTF">2022-08-17T16:37:00Z</dcterms:created>
  <dcterms:modified xsi:type="dcterms:W3CDTF">2022-08-17T16:37:00Z</dcterms:modified>
</cp:coreProperties>
</file>